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F2C" w:rsidRPr="00616F2C" w:rsidRDefault="00616F2C" w:rsidP="00616F2C">
      <w:pPr>
        <w:jc w:val="center"/>
        <w:rPr>
          <w:rFonts w:cstheme="minorHAnsi"/>
          <w:b/>
          <w:sz w:val="28"/>
          <w:szCs w:val="28"/>
        </w:rPr>
      </w:pPr>
      <w:r>
        <w:rPr>
          <w:rFonts w:cstheme="minorHAns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24.4pt;margin-top:-35.3pt;width:61.6pt;height:19.35pt;z-index:251658240" strokecolor="#622423 [1605]" strokeweight="1.5pt">
            <v:textbox style="mso-next-textbox:#_x0000_s1026">
              <w:txbxContent>
                <w:p w:rsidR="002839DB" w:rsidRPr="00A757E2" w:rsidRDefault="002839DB">
                  <w:pPr>
                    <w:rPr>
                      <w:b/>
                    </w:rPr>
                  </w:pPr>
                  <w:r w:rsidRPr="00A757E2">
                    <w:rPr>
                      <w:b/>
                    </w:rPr>
                    <w:t>A</w:t>
                  </w:r>
                  <w:r w:rsidR="00616F2C">
                    <w:rPr>
                      <w:b/>
                    </w:rPr>
                    <w:t>NN</w:t>
                  </w:r>
                  <w:r w:rsidRPr="00A757E2">
                    <w:rPr>
                      <w:b/>
                    </w:rPr>
                    <w:t xml:space="preserve">– </w:t>
                  </w:r>
                  <w:r>
                    <w:rPr>
                      <w:b/>
                    </w:rPr>
                    <w:t>4.9</w:t>
                  </w:r>
                </w:p>
              </w:txbxContent>
            </v:textbox>
          </v:shape>
        </w:pict>
      </w:r>
      <w:r>
        <w:rPr>
          <w:rFonts w:cstheme="minorHAnsi"/>
          <w:b/>
          <w:sz w:val="28"/>
          <w:szCs w:val="28"/>
        </w:rPr>
        <w:t xml:space="preserve">Baseline study for Development in </w:t>
      </w:r>
      <w:proofErr w:type="spellStart"/>
      <w:r>
        <w:rPr>
          <w:rFonts w:cstheme="minorHAnsi"/>
          <w:b/>
          <w:sz w:val="28"/>
          <w:szCs w:val="28"/>
        </w:rPr>
        <w:t>Telangana</w:t>
      </w:r>
      <w:proofErr w:type="spellEnd"/>
      <w:r>
        <w:rPr>
          <w:rFonts w:cstheme="minorHAnsi"/>
          <w:b/>
          <w:sz w:val="28"/>
          <w:szCs w:val="28"/>
        </w:rPr>
        <w:t xml:space="preserve"> state</w:t>
      </w:r>
    </w:p>
    <w:p w:rsidR="00A27496" w:rsidRPr="00616F2C" w:rsidRDefault="00A27496" w:rsidP="00616F2C">
      <w:pPr>
        <w:jc w:val="center"/>
        <w:rPr>
          <w:rFonts w:cstheme="minorHAnsi"/>
          <w:sz w:val="26"/>
          <w:szCs w:val="26"/>
        </w:rPr>
      </w:pPr>
      <w:r w:rsidRPr="00616F2C">
        <w:rPr>
          <w:rFonts w:cstheme="minorHAnsi"/>
          <w:sz w:val="26"/>
          <w:szCs w:val="26"/>
        </w:rPr>
        <w:t>Case studies</w:t>
      </w:r>
    </w:p>
    <w:p w:rsidR="00A27496" w:rsidRPr="002839DB" w:rsidRDefault="00A27496" w:rsidP="002839DB">
      <w:pPr>
        <w:pStyle w:val="ListParagraph"/>
        <w:numPr>
          <w:ilvl w:val="0"/>
          <w:numId w:val="8"/>
        </w:numPr>
        <w:jc w:val="both"/>
        <w:rPr>
          <w:rFonts w:cstheme="minorHAnsi"/>
          <w:b/>
        </w:rPr>
      </w:pPr>
      <w:r w:rsidRPr="002839DB">
        <w:rPr>
          <w:rFonts w:cstheme="minorHAnsi"/>
          <w:b/>
        </w:rPr>
        <w:t xml:space="preserve">Resources </w:t>
      </w:r>
    </w:p>
    <w:p w:rsidR="00A27496" w:rsidRPr="005C23EB" w:rsidRDefault="00A27496" w:rsidP="00A27496">
      <w:pPr>
        <w:jc w:val="both"/>
        <w:rPr>
          <w:rFonts w:cstheme="minorHAnsi"/>
          <w:sz w:val="20"/>
          <w:szCs w:val="20"/>
        </w:rPr>
      </w:pPr>
      <w:r w:rsidRPr="005C23EB">
        <w:rPr>
          <w:rFonts w:cstheme="minorHAnsi"/>
          <w:sz w:val="20"/>
          <w:szCs w:val="20"/>
        </w:rPr>
        <w:t xml:space="preserve">There are three case studies, one pertaining to a reservoir other two pertaining to departmental tanks. The high lights of the case studies are as follows: </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1984"/>
        <w:gridCol w:w="5670"/>
      </w:tblGrid>
      <w:tr w:rsidR="00A27496" w:rsidRPr="005C23EB" w:rsidTr="002150FA">
        <w:tc>
          <w:tcPr>
            <w:tcW w:w="1418" w:type="dxa"/>
            <w:tcBorders>
              <w:top w:val="dotted" w:sz="4" w:space="0" w:color="808080" w:themeColor="background1" w:themeShade="80"/>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18"/>
                <w:szCs w:val="20"/>
              </w:rPr>
            </w:pPr>
            <w:r w:rsidRPr="005C23EB">
              <w:rPr>
                <w:rFonts w:cstheme="minorHAnsi"/>
                <w:b/>
                <w:sz w:val="18"/>
                <w:szCs w:val="20"/>
              </w:rPr>
              <w:t xml:space="preserve">CSD 1 </w:t>
            </w:r>
          </w:p>
        </w:tc>
        <w:tc>
          <w:tcPr>
            <w:tcW w:w="1984" w:type="dxa"/>
            <w:tcBorders>
              <w:top w:val="dotted" w:sz="4" w:space="0" w:color="808080" w:themeColor="background1" w:themeShade="80"/>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18"/>
                <w:szCs w:val="20"/>
              </w:rPr>
            </w:pPr>
            <w:r w:rsidRPr="005C23EB">
              <w:rPr>
                <w:rFonts w:cstheme="minorHAnsi"/>
                <w:sz w:val="18"/>
                <w:szCs w:val="20"/>
              </w:rPr>
              <w:t>RSV (OTHER DIST.)</w:t>
            </w:r>
          </w:p>
        </w:tc>
        <w:tc>
          <w:tcPr>
            <w:tcW w:w="5670" w:type="dxa"/>
            <w:tcBorders>
              <w:top w:val="dotted" w:sz="4" w:space="0" w:color="808080" w:themeColor="background1" w:themeShade="80"/>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18"/>
                <w:szCs w:val="20"/>
              </w:rPr>
            </w:pPr>
            <w:proofErr w:type="spellStart"/>
            <w:r w:rsidRPr="005C23EB">
              <w:rPr>
                <w:rFonts w:cstheme="minorHAnsi"/>
                <w:sz w:val="18"/>
                <w:szCs w:val="20"/>
              </w:rPr>
              <w:t>Sripada</w:t>
            </w:r>
            <w:proofErr w:type="spellEnd"/>
            <w:r w:rsidRPr="005C23EB">
              <w:rPr>
                <w:rFonts w:cstheme="minorHAnsi"/>
                <w:sz w:val="18"/>
                <w:szCs w:val="20"/>
              </w:rPr>
              <w:t xml:space="preserve"> </w:t>
            </w:r>
            <w:proofErr w:type="spellStart"/>
            <w:r w:rsidRPr="005C23EB">
              <w:rPr>
                <w:rFonts w:cstheme="minorHAnsi"/>
                <w:sz w:val="18"/>
                <w:szCs w:val="20"/>
              </w:rPr>
              <w:t>Yelampally</w:t>
            </w:r>
            <w:proofErr w:type="spellEnd"/>
            <w:r w:rsidRPr="005C23EB">
              <w:rPr>
                <w:rFonts w:cstheme="minorHAnsi"/>
                <w:sz w:val="18"/>
                <w:szCs w:val="20"/>
              </w:rPr>
              <w:t xml:space="preserve"> Reservoir</w:t>
            </w:r>
          </w:p>
        </w:tc>
      </w:tr>
      <w:tr w:rsidR="00A27496" w:rsidRPr="005C23EB" w:rsidTr="002150FA">
        <w:tc>
          <w:tcPr>
            <w:tcW w:w="1418"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18"/>
                <w:szCs w:val="20"/>
              </w:rPr>
            </w:pPr>
            <w:r w:rsidRPr="005C23EB">
              <w:rPr>
                <w:rFonts w:cstheme="minorHAnsi"/>
                <w:b/>
                <w:sz w:val="18"/>
                <w:szCs w:val="20"/>
              </w:rPr>
              <w:t xml:space="preserve">CSD  2 </w:t>
            </w:r>
          </w:p>
        </w:tc>
        <w:tc>
          <w:tcPr>
            <w:tcW w:w="198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18"/>
                <w:szCs w:val="20"/>
              </w:rPr>
            </w:pPr>
            <w:r w:rsidRPr="005C23EB">
              <w:rPr>
                <w:rFonts w:cstheme="minorHAnsi"/>
                <w:sz w:val="18"/>
                <w:szCs w:val="20"/>
              </w:rPr>
              <w:t>DPT (A3- MAN)</w:t>
            </w:r>
          </w:p>
        </w:tc>
        <w:tc>
          <w:tcPr>
            <w:tcW w:w="5670" w:type="dxa"/>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18"/>
                <w:szCs w:val="20"/>
              </w:rPr>
            </w:pPr>
            <w:proofErr w:type="spellStart"/>
            <w:r w:rsidRPr="005C23EB">
              <w:rPr>
                <w:rFonts w:cstheme="minorHAnsi"/>
                <w:sz w:val="18"/>
                <w:szCs w:val="20"/>
              </w:rPr>
              <w:t>Ramasamudram</w:t>
            </w:r>
            <w:proofErr w:type="spellEnd"/>
            <w:r w:rsidRPr="005C23EB">
              <w:rPr>
                <w:rFonts w:cstheme="minorHAnsi"/>
                <w:sz w:val="18"/>
                <w:szCs w:val="20"/>
              </w:rPr>
              <w:t xml:space="preserve">, </w:t>
            </w:r>
            <w:proofErr w:type="spellStart"/>
            <w:r w:rsidRPr="005C23EB">
              <w:rPr>
                <w:rFonts w:cstheme="minorHAnsi"/>
                <w:sz w:val="18"/>
                <w:szCs w:val="20"/>
              </w:rPr>
              <w:t>Gudipet</w:t>
            </w:r>
            <w:proofErr w:type="spellEnd"/>
            <w:r w:rsidRPr="005C23EB">
              <w:rPr>
                <w:rFonts w:cstheme="minorHAnsi"/>
                <w:sz w:val="18"/>
                <w:szCs w:val="20"/>
              </w:rPr>
              <w:t xml:space="preserve">, </w:t>
            </w:r>
            <w:proofErr w:type="spellStart"/>
            <w:r w:rsidRPr="005C23EB">
              <w:rPr>
                <w:rFonts w:cstheme="minorHAnsi"/>
                <w:sz w:val="18"/>
                <w:szCs w:val="20"/>
              </w:rPr>
              <w:t>Mancheriyal</w:t>
            </w:r>
            <w:proofErr w:type="spellEnd"/>
          </w:p>
        </w:tc>
      </w:tr>
      <w:tr w:rsidR="00A27496" w:rsidRPr="005C23EB" w:rsidTr="002150FA">
        <w:trPr>
          <w:trHeight w:val="157"/>
        </w:trPr>
        <w:tc>
          <w:tcPr>
            <w:tcW w:w="1418"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18"/>
                <w:szCs w:val="20"/>
              </w:rPr>
            </w:pPr>
            <w:r w:rsidRPr="005C23EB">
              <w:rPr>
                <w:rFonts w:cstheme="minorHAnsi"/>
                <w:b/>
                <w:sz w:val="18"/>
                <w:szCs w:val="20"/>
              </w:rPr>
              <w:t xml:space="preserve">CSD  3 </w:t>
            </w:r>
          </w:p>
        </w:tc>
        <w:tc>
          <w:tcPr>
            <w:tcW w:w="198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18"/>
                <w:szCs w:val="20"/>
              </w:rPr>
            </w:pPr>
            <w:r w:rsidRPr="005C23EB">
              <w:rPr>
                <w:rFonts w:cstheme="minorHAnsi"/>
                <w:sz w:val="18"/>
                <w:szCs w:val="20"/>
              </w:rPr>
              <w:t>DPT (A2- KRN)</w:t>
            </w:r>
          </w:p>
        </w:tc>
        <w:tc>
          <w:tcPr>
            <w:tcW w:w="5670" w:type="dxa"/>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eastAsia="Times New Roman" w:cstheme="minorHAnsi"/>
                <w:sz w:val="18"/>
                <w:szCs w:val="20"/>
              </w:rPr>
            </w:pPr>
            <w:proofErr w:type="spellStart"/>
            <w:r w:rsidRPr="005C23EB">
              <w:rPr>
                <w:rFonts w:cstheme="minorHAnsi"/>
                <w:sz w:val="18"/>
                <w:szCs w:val="20"/>
              </w:rPr>
              <w:t>Manakonda</w:t>
            </w:r>
            <w:proofErr w:type="spellEnd"/>
            <w:r w:rsidRPr="005C23EB">
              <w:rPr>
                <w:rFonts w:cstheme="minorHAnsi"/>
                <w:sz w:val="18"/>
                <w:szCs w:val="20"/>
              </w:rPr>
              <w:t xml:space="preserve"> </w:t>
            </w:r>
            <w:proofErr w:type="spellStart"/>
            <w:r w:rsidRPr="005C23EB">
              <w:rPr>
                <w:rFonts w:cstheme="minorHAnsi"/>
                <w:sz w:val="18"/>
                <w:szCs w:val="20"/>
              </w:rPr>
              <w:t>pedda</w:t>
            </w:r>
            <w:proofErr w:type="spellEnd"/>
            <w:r w:rsidRPr="005C23EB">
              <w:rPr>
                <w:rFonts w:cstheme="minorHAnsi"/>
                <w:sz w:val="18"/>
                <w:szCs w:val="20"/>
              </w:rPr>
              <w:t xml:space="preserve"> </w:t>
            </w:r>
            <w:proofErr w:type="spellStart"/>
            <w:r w:rsidRPr="005C23EB">
              <w:rPr>
                <w:rFonts w:cstheme="minorHAnsi"/>
                <w:sz w:val="18"/>
                <w:szCs w:val="20"/>
              </w:rPr>
              <w:t>cheruvu</w:t>
            </w:r>
            <w:proofErr w:type="spellEnd"/>
            <w:r w:rsidRPr="005C23EB">
              <w:rPr>
                <w:rFonts w:cstheme="minorHAnsi"/>
                <w:sz w:val="18"/>
                <w:szCs w:val="20"/>
              </w:rPr>
              <w:t xml:space="preserve">, </w:t>
            </w:r>
            <w:proofErr w:type="spellStart"/>
            <w:r w:rsidRPr="005C23EB">
              <w:rPr>
                <w:rFonts w:eastAsia="Times New Roman" w:cstheme="minorHAnsi"/>
                <w:sz w:val="18"/>
                <w:szCs w:val="20"/>
              </w:rPr>
              <w:t>Karimnagar</w:t>
            </w:r>
            <w:proofErr w:type="spellEnd"/>
          </w:p>
        </w:tc>
      </w:tr>
    </w:tbl>
    <w:p w:rsidR="00A27496" w:rsidRPr="005C23EB" w:rsidRDefault="00A27496" w:rsidP="00A27496">
      <w:pPr>
        <w:spacing w:after="0"/>
        <w:jc w:val="both"/>
        <w:rPr>
          <w:rFonts w:cstheme="minorHAnsi"/>
          <w:b/>
          <w:sz w:val="20"/>
          <w:szCs w:val="20"/>
        </w:rPr>
      </w:pPr>
    </w:p>
    <w:p w:rsidR="00A27496" w:rsidRPr="002D767B" w:rsidRDefault="002150FA" w:rsidP="002D767B">
      <w:pPr>
        <w:spacing w:after="0"/>
        <w:jc w:val="both"/>
        <w:rPr>
          <w:rFonts w:cstheme="minorHAnsi"/>
          <w:b/>
          <w:sz w:val="20"/>
          <w:szCs w:val="20"/>
        </w:rPr>
      </w:pPr>
      <w:r w:rsidRPr="002D767B">
        <w:rPr>
          <w:rFonts w:cstheme="minorHAnsi"/>
          <w:b/>
          <w:sz w:val="20"/>
          <w:szCs w:val="20"/>
        </w:rPr>
        <w:t>1</w:t>
      </w:r>
      <w:r w:rsidR="000016CE" w:rsidRPr="002D767B">
        <w:rPr>
          <w:rFonts w:cstheme="minorHAnsi"/>
          <w:b/>
          <w:sz w:val="20"/>
          <w:szCs w:val="20"/>
        </w:rPr>
        <w:t>:</w:t>
      </w:r>
      <w:r w:rsidRPr="002D767B">
        <w:rPr>
          <w:rFonts w:cstheme="minorHAnsi"/>
          <w:b/>
          <w:sz w:val="20"/>
          <w:szCs w:val="20"/>
        </w:rPr>
        <w:t xml:space="preserve"> </w:t>
      </w:r>
      <w:r w:rsidR="002D767B">
        <w:rPr>
          <w:rFonts w:cstheme="minorHAnsi"/>
          <w:b/>
          <w:sz w:val="20"/>
          <w:szCs w:val="20"/>
        </w:rPr>
        <w:t xml:space="preserve"> </w:t>
      </w:r>
      <w:r w:rsidR="00A27496" w:rsidRPr="002D767B">
        <w:rPr>
          <w:rFonts w:cstheme="minorHAnsi"/>
          <w:b/>
          <w:sz w:val="20"/>
          <w:szCs w:val="20"/>
        </w:rPr>
        <w:t>CSD – 1    RSV (Other Dist.)</w:t>
      </w:r>
    </w:p>
    <w:p w:rsidR="00A27496" w:rsidRPr="003B406E" w:rsidRDefault="00A27496" w:rsidP="00A27496">
      <w:pPr>
        <w:pStyle w:val="ListParagraph"/>
        <w:spacing w:after="0"/>
        <w:jc w:val="both"/>
        <w:rPr>
          <w:rFonts w:cstheme="minorHAnsi"/>
          <w:b/>
          <w:sz w:val="10"/>
          <w:szCs w:val="20"/>
        </w:rPr>
      </w:pPr>
    </w:p>
    <w:p w:rsidR="00A27496" w:rsidRDefault="00A27496" w:rsidP="00A27496">
      <w:pPr>
        <w:spacing w:after="0"/>
        <w:jc w:val="both"/>
        <w:rPr>
          <w:rFonts w:cstheme="minorHAnsi"/>
          <w:sz w:val="20"/>
          <w:szCs w:val="20"/>
        </w:rPr>
      </w:pPr>
      <w:r w:rsidRPr="005C23EB">
        <w:rPr>
          <w:rFonts w:cstheme="minorHAnsi"/>
          <w:sz w:val="20"/>
          <w:szCs w:val="20"/>
        </w:rPr>
        <w:t xml:space="preserve">This  reservoir  is  covered under  licensing  system  and fishing  is  done  by  licensees  paying  annual fee of Rs. 255. The DOF licensing target is 1000 fishermen (@ one ha / member). Actual number of active fishers is around 600-700 and nearly 1000 fishers are in fishing. </w:t>
      </w:r>
    </w:p>
    <w:p w:rsidR="00A27496" w:rsidRPr="005C23EB" w:rsidRDefault="00A27496" w:rsidP="00A27496">
      <w:pPr>
        <w:spacing w:after="0"/>
        <w:jc w:val="both"/>
        <w:rPr>
          <w:rFonts w:cstheme="minorHAnsi"/>
          <w:sz w:val="20"/>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The general practice in the reservoir stocking is DOF supports stocking </w:t>
      </w:r>
      <w:r>
        <w:rPr>
          <w:rFonts w:cstheme="minorHAnsi"/>
          <w:sz w:val="20"/>
          <w:szCs w:val="20"/>
        </w:rPr>
        <w:t xml:space="preserve">of </w:t>
      </w:r>
      <w:r w:rsidRPr="005C23EB">
        <w:rPr>
          <w:rFonts w:cstheme="minorHAnsi"/>
          <w:sz w:val="20"/>
          <w:szCs w:val="20"/>
        </w:rPr>
        <w:t xml:space="preserve">fingerlings by bringing from outside state, the size of seed being bigger (80-100 mm) it is brought in trucks in one or two batches and released to the reservoir in the presence of license holders. Fishing (dusk to dawn) is the common practice of fishers, generally use gill nets for fishing, releasing net (up to 20 kg) in the evening, harvest fish next morning and each licensee’s catch on an average 4-5 kg of fish /day. </w:t>
      </w:r>
    </w:p>
    <w:p w:rsidR="00A27496" w:rsidRPr="003B406E" w:rsidRDefault="00A27496" w:rsidP="00A27496">
      <w:pPr>
        <w:spacing w:after="0"/>
        <w:jc w:val="both"/>
        <w:rPr>
          <w:rFonts w:cstheme="minorHAnsi"/>
          <w:sz w:val="14"/>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The problem of poor fish growth, predation and fish escape, overflow and pilferage leading to depletion of stock; pesticide from catchment crop activities is often reported in the reservoir. </w:t>
      </w:r>
    </w:p>
    <w:p w:rsidR="00A27496" w:rsidRPr="005C23EB" w:rsidRDefault="00A27496" w:rsidP="00A27496">
      <w:pPr>
        <w:spacing w:after="0"/>
        <w:jc w:val="both"/>
        <w:rPr>
          <w:rFonts w:cstheme="minorHAnsi"/>
          <w:sz w:val="20"/>
          <w:szCs w:val="20"/>
        </w:rPr>
      </w:pPr>
    </w:p>
    <w:p w:rsidR="00A27496" w:rsidRDefault="00A27496" w:rsidP="00A27496">
      <w:pPr>
        <w:spacing w:after="0"/>
        <w:jc w:val="both"/>
        <w:rPr>
          <w:rFonts w:cstheme="minorHAnsi"/>
          <w:sz w:val="20"/>
          <w:szCs w:val="20"/>
        </w:rPr>
      </w:pPr>
      <w:r w:rsidRPr="005C23EB">
        <w:rPr>
          <w:rFonts w:cstheme="minorHAnsi"/>
          <w:sz w:val="20"/>
          <w:szCs w:val="20"/>
        </w:rPr>
        <w:t xml:space="preserve">Marketing is no problem since fish is purchased on the spot.  Fish is sold directly by fishermen on the landing spot itself. The Indian Major carps fetch around Rs. 80- 90/kg on site and around Rs.120/kg if sold in local markets. The </w:t>
      </w:r>
      <w:proofErr w:type="spellStart"/>
      <w:r w:rsidRPr="005C23EB">
        <w:rPr>
          <w:rFonts w:cstheme="minorHAnsi"/>
          <w:sz w:val="20"/>
          <w:szCs w:val="20"/>
        </w:rPr>
        <w:t>murrel</w:t>
      </w:r>
      <w:proofErr w:type="spellEnd"/>
      <w:r w:rsidRPr="005C23EB">
        <w:rPr>
          <w:rFonts w:cstheme="minorHAnsi"/>
          <w:sz w:val="20"/>
          <w:szCs w:val="20"/>
        </w:rPr>
        <w:t xml:space="preserve"> fish fetches high price which is around Rs.300/Kg at reservoir site and around Rs. 400 in the market. The productivity of reservoir is reported to be quite low (around 60 </w:t>
      </w:r>
      <w:proofErr w:type="spellStart"/>
      <w:r w:rsidRPr="005C23EB">
        <w:rPr>
          <w:rFonts w:cstheme="minorHAnsi"/>
          <w:sz w:val="20"/>
          <w:szCs w:val="20"/>
        </w:rPr>
        <w:t>kgs</w:t>
      </w:r>
      <w:proofErr w:type="spellEnd"/>
      <w:r w:rsidRPr="005C23EB">
        <w:rPr>
          <w:rFonts w:cstheme="minorHAnsi"/>
          <w:sz w:val="20"/>
          <w:szCs w:val="20"/>
        </w:rPr>
        <w:t xml:space="preserve">/ha). However no authentic data is available.  </w:t>
      </w:r>
    </w:p>
    <w:p w:rsidR="00A27496" w:rsidRPr="005C23EB" w:rsidRDefault="00A27496" w:rsidP="00A27496">
      <w:pPr>
        <w:spacing w:after="0"/>
        <w:jc w:val="both"/>
        <w:rPr>
          <w:rFonts w:cstheme="minorHAnsi"/>
          <w:sz w:val="20"/>
          <w:szCs w:val="20"/>
        </w:rPr>
      </w:pPr>
    </w:p>
    <w:p w:rsidR="00A27496" w:rsidRPr="00A757E2" w:rsidRDefault="002839DB" w:rsidP="00A757E2">
      <w:pPr>
        <w:spacing w:after="0"/>
        <w:jc w:val="both"/>
        <w:rPr>
          <w:rFonts w:cstheme="minorHAnsi"/>
          <w:b/>
          <w:sz w:val="20"/>
          <w:szCs w:val="20"/>
        </w:rPr>
      </w:pPr>
      <w:r>
        <w:rPr>
          <w:rFonts w:cstheme="minorHAnsi"/>
          <w:b/>
          <w:sz w:val="20"/>
          <w:szCs w:val="20"/>
        </w:rPr>
        <w:t>2</w:t>
      </w:r>
      <w:r w:rsidR="000016CE" w:rsidRPr="00A757E2">
        <w:rPr>
          <w:rFonts w:cstheme="minorHAnsi"/>
          <w:b/>
          <w:sz w:val="20"/>
          <w:szCs w:val="20"/>
        </w:rPr>
        <w:t xml:space="preserve">: </w:t>
      </w:r>
      <w:r w:rsidR="00A27496" w:rsidRPr="00A757E2">
        <w:rPr>
          <w:rFonts w:cstheme="minorHAnsi"/>
          <w:b/>
          <w:sz w:val="20"/>
          <w:szCs w:val="20"/>
        </w:rPr>
        <w:t>CSD – 2 DPT (A3- MAN)</w:t>
      </w:r>
    </w:p>
    <w:p w:rsidR="00A27496" w:rsidRPr="003B406E" w:rsidRDefault="00A27496" w:rsidP="00A27496">
      <w:pPr>
        <w:spacing w:after="0"/>
        <w:jc w:val="both"/>
        <w:rPr>
          <w:rFonts w:cstheme="minorHAnsi"/>
          <w:b/>
          <w:sz w:val="10"/>
          <w:szCs w:val="20"/>
        </w:rPr>
      </w:pPr>
    </w:p>
    <w:p w:rsidR="00A27496" w:rsidRDefault="00A27496" w:rsidP="00A27496">
      <w:pPr>
        <w:spacing w:after="0"/>
        <w:jc w:val="both"/>
        <w:rPr>
          <w:rFonts w:cstheme="minorHAnsi"/>
          <w:sz w:val="20"/>
          <w:szCs w:val="20"/>
        </w:rPr>
      </w:pPr>
      <w:r w:rsidRPr="005C23EB">
        <w:rPr>
          <w:rFonts w:cstheme="minorHAnsi"/>
          <w:sz w:val="20"/>
          <w:szCs w:val="20"/>
        </w:rPr>
        <w:t xml:space="preserve">In this tank low input based farming is being experimented by the FCS in order to boost fish yield. Fish seed stocking was done both by FCS and also DOF. The society used rice bran once a while (about 300-400 kg) in the entire production cycle. Use of dung that gets collected on the tank bed during daily grazing of buffaloes/ cattle, washing of animals, addition of urine and dung while animals visit tank for drinking purpose is contributing as natural manure. This apart, the society has indigenous practice of retaining buffaloes/cattle population (up to 500) on tank bed during nights in support of </w:t>
      </w:r>
      <w:r w:rsidRPr="005C23EB">
        <w:rPr>
          <w:rFonts w:cstheme="minorHAnsi"/>
          <w:i/>
          <w:sz w:val="20"/>
          <w:szCs w:val="20"/>
        </w:rPr>
        <w:t>in situ</w:t>
      </w:r>
      <w:r w:rsidRPr="005C23EB">
        <w:rPr>
          <w:rFonts w:cstheme="minorHAnsi"/>
          <w:sz w:val="20"/>
          <w:szCs w:val="20"/>
        </w:rPr>
        <w:t xml:space="preserve"> tank productivity enhancement. </w:t>
      </w:r>
    </w:p>
    <w:p w:rsidR="00A27496" w:rsidRPr="005C23EB" w:rsidRDefault="00A27496" w:rsidP="00A27496">
      <w:pPr>
        <w:spacing w:after="0"/>
        <w:jc w:val="both"/>
        <w:rPr>
          <w:rFonts w:cstheme="minorHAnsi"/>
          <w:sz w:val="20"/>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society reported fish harvest of over 3 ton during 2-3 months of fishing harvest and 70-80% is marketed on tank bed itself. </w:t>
      </w:r>
    </w:p>
    <w:p w:rsidR="00A27496" w:rsidRPr="005C23EB" w:rsidRDefault="00A27496" w:rsidP="00A27496">
      <w:pPr>
        <w:jc w:val="both"/>
        <w:rPr>
          <w:rFonts w:cstheme="minorHAnsi"/>
          <w:sz w:val="20"/>
          <w:szCs w:val="20"/>
        </w:rPr>
      </w:pPr>
      <w:r w:rsidRPr="005C23EB">
        <w:rPr>
          <w:rFonts w:cstheme="minorHAnsi"/>
          <w:sz w:val="20"/>
          <w:szCs w:val="20"/>
        </w:rPr>
        <w:t xml:space="preserve">Members sold fish for price of Rs.80-120/kg depending on variety, size etc. and realized over Rs.3.00 </w:t>
      </w:r>
      <w:proofErr w:type="spellStart"/>
      <w:r w:rsidRPr="005C23EB">
        <w:rPr>
          <w:rFonts w:cstheme="minorHAnsi"/>
          <w:sz w:val="20"/>
          <w:szCs w:val="20"/>
        </w:rPr>
        <w:t>lakh</w:t>
      </w:r>
      <w:proofErr w:type="spellEnd"/>
      <w:r w:rsidRPr="005C23EB">
        <w:rPr>
          <w:rFonts w:cstheme="minorHAnsi"/>
          <w:sz w:val="20"/>
          <w:szCs w:val="20"/>
        </w:rPr>
        <w:t xml:space="preserve"> from the activity with a productivity of around 230/kg/year.</w:t>
      </w:r>
    </w:p>
    <w:p w:rsidR="00A27496" w:rsidRPr="005C23EB" w:rsidRDefault="00A27496" w:rsidP="00A27496">
      <w:pPr>
        <w:jc w:val="both"/>
        <w:rPr>
          <w:rFonts w:cstheme="minorHAnsi"/>
          <w:sz w:val="20"/>
          <w:szCs w:val="20"/>
        </w:rPr>
      </w:pPr>
      <w:r w:rsidRPr="005C23EB">
        <w:rPr>
          <w:rFonts w:cstheme="minorHAnsi"/>
          <w:sz w:val="20"/>
          <w:szCs w:val="20"/>
        </w:rPr>
        <w:lastRenderedPageBreak/>
        <w:t xml:space="preserve">Discussions  with  members  showed  that fish seed stocked  by  FCS  was  better  than  the  one  stocked  by Government.  Late supply of fish seed and inadequacy in quality and size of seed supported by DOF resulted in poor growth of fish at harvest time. </w:t>
      </w:r>
    </w:p>
    <w:p w:rsidR="00A27496" w:rsidRPr="005C23EB" w:rsidRDefault="00A27496" w:rsidP="00A27496">
      <w:pPr>
        <w:jc w:val="both"/>
        <w:rPr>
          <w:rFonts w:cstheme="minorHAnsi"/>
          <w:sz w:val="20"/>
          <w:szCs w:val="20"/>
        </w:rPr>
      </w:pPr>
      <w:r w:rsidRPr="005C23EB">
        <w:rPr>
          <w:rFonts w:cstheme="minorHAnsi"/>
          <w:sz w:val="20"/>
          <w:szCs w:val="20"/>
        </w:rPr>
        <w:t xml:space="preserve">Members shared that generally they will have only 2- 3 months activity for initial tank preparation, stocking, fishing etc  and the rest of period is used for other activities viz., agriculture and farm labour. </w:t>
      </w:r>
    </w:p>
    <w:p w:rsidR="00A27496" w:rsidRPr="00A757E2" w:rsidRDefault="002839DB" w:rsidP="00A757E2">
      <w:pPr>
        <w:spacing w:after="0"/>
        <w:jc w:val="both"/>
        <w:rPr>
          <w:rFonts w:cstheme="minorHAnsi"/>
          <w:b/>
          <w:sz w:val="20"/>
          <w:szCs w:val="20"/>
        </w:rPr>
      </w:pPr>
      <w:r>
        <w:rPr>
          <w:rFonts w:cstheme="minorHAnsi"/>
          <w:b/>
          <w:sz w:val="20"/>
          <w:szCs w:val="20"/>
        </w:rPr>
        <w:t>3</w:t>
      </w:r>
      <w:r w:rsidR="00A328C1" w:rsidRPr="00A757E2">
        <w:rPr>
          <w:rFonts w:cstheme="minorHAnsi"/>
          <w:b/>
          <w:sz w:val="20"/>
          <w:szCs w:val="20"/>
        </w:rPr>
        <w:t xml:space="preserve">: </w:t>
      </w:r>
      <w:r w:rsidR="00A27496" w:rsidRPr="00A757E2">
        <w:rPr>
          <w:rFonts w:cstheme="minorHAnsi"/>
          <w:b/>
          <w:sz w:val="20"/>
          <w:szCs w:val="20"/>
        </w:rPr>
        <w:t>CSD-3   DPT (A2- KRN)</w:t>
      </w:r>
    </w:p>
    <w:p w:rsidR="00A27496" w:rsidRPr="003B406E" w:rsidRDefault="00A27496" w:rsidP="00A27496">
      <w:pPr>
        <w:pStyle w:val="ListParagraph"/>
        <w:spacing w:after="0"/>
        <w:ind w:left="426"/>
        <w:jc w:val="both"/>
        <w:rPr>
          <w:rFonts w:cstheme="minorHAnsi"/>
          <w:b/>
          <w:sz w:val="8"/>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This long seasonal </w:t>
      </w:r>
      <w:r w:rsidRPr="005C23EB">
        <w:rPr>
          <w:rFonts w:cstheme="minorHAnsi"/>
          <w:bCs/>
          <w:sz w:val="20"/>
          <w:szCs w:val="20"/>
        </w:rPr>
        <w:t xml:space="preserve">Government Tank is located in </w:t>
      </w:r>
      <w:proofErr w:type="spellStart"/>
      <w:r w:rsidRPr="005C23EB">
        <w:rPr>
          <w:rFonts w:cstheme="minorHAnsi"/>
          <w:bCs/>
          <w:sz w:val="20"/>
          <w:szCs w:val="20"/>
        </w:rPr>
        <w:t>Karimnagar</w:t>
      </w:r>
      <w:proofErr w:type="spellEnd"/>
      <w:r w:rsidRPr="005C23EB">
        <w:rPr>
          <w:rFonts w:cstheme="minorHAnsi"/>
          <w:bCs/>
          <w:sz w:val="20"/>
          <w:szCs w:val="20"/>
        </w:rPr>
        <w:t xml:space="preserve"> and</w:t>
      </w:r>
      <w:r w:rsidRPr="005C23EB">
        <w:rPr>
          <w:rFonts w:cstheme="minorHAnsi"/>
          <w:b/>
          <w:bCs/>
          <w:sz w:val="20"/>
          <w:szCs w:val="20"/>
        </w:rPr>
        <w:t xml:space="preserve"> </w:t>
      </w:r>
      <w:r w:rsidRPr="005C23EB">
        <w:rPr>
          <w:rFonts w:cstheme="minorHAnsi"/>
          <w:sz w:val="20"/>
          <w:szCs w:val="20"/>
        </w:rPr>
        <w:t>is categorized as polluted due to effluents of nearby villages gaining direct entry into tank and the tank periphery has become dumping ground for all sorts of waste materials.</w:t>
      </w:r>
    </w:p>
    <w:p w:rsidR="00A27496" w:rsidRPr="005C23EB" w:rsidRDefault="00A27496" w:rsidP="00A27496">
      <w:pPr>
        <w:jc w:val="both"/>
        <w:rPr>
          <w:rFonts w:cstheme="minorHAnsi"/>
          <w:sz w:val="20"/>
          <w:szCs w:val="20"/>
        </w:rPr>
      </w:pPr>
      <w:r w:rsidRPr="005C23EB">
        <w:rPr>
          <w:rFonts w:cstheme="minorHAnsi"/>
          <w:bCs/>
          <w:sz w:val="20"/>
          <w:szCs w:val="20"/>
        </w:rPr>
        <w:t xml:space="preserve">The individual members earlier were sharing Rs. 3000 and now this is enhanced to Rs. 5000/ 6000/ member to meet expenses related to fish seed and other incidentals. Both FCS and DOF have undertaken fish seed stocking during 2016-17. The growth of fish seed stocked by FCS was  better  viz., </w:t>
      </w:r>
      <w:proofErr w:type="spellStart"/>
      <w:r w:rsidRPr="005C23EB">
        <w:rPr>
          <w:rFonts w:cstheme="minorHAnsi"/>
          <w:bCs/>
          <w:sz w:val="20"/>
          <w:szCs w:val="20"/>
        </w:rPr>
        <w:t>catla</w:t>
      </w:r>
      <w:proofErr w:type="spellEnd"/>
      <w:r w:rsidRPr="005C23EB">
        <w:rPr>
          <w:rFonts w:cstheme="minorHAnsi"/>
          <w:bCs/>
          <w:sz w:val="20"/>
          <w:szCs w:val="20"/>
        </w:rPr>
        <w:t xml:space="preserve">  and  </w:t>
      </w:r>
      <w:proofErr w:type="spellStart"/>
      <w:r w:rsidRPr="005C23EB">
        <w:rPr>
          <w:rFonts w:cstheme="minorHAnsi"/>
          <w:bCs/>
          <w:sz w:val="20"/>
          <w:szCs w:val="20"/>
        </w:rPr>
        <w:t>rohu</w:t>
      </w:r>
      <w:proofErr w:type="spellEnd"/>
      <w:r w:rsidRPr="005C23EB">
        <w:rPr>
          <w:rFonts w:cstheme="minorHAnsi"/>
          <w:bCs/>
          <w:sz w:val="20"/>
          <w:szCs w:val="20"/>
        </w:rPr>
        <w:t xml:space="preserve">  1.00  kg and  grass carp 1.5  kg as against DOF stocked fish seed  </w:t>
      </w:r>
      <w:proofErr w:type="spellStart"/>
      <w:r w:rsidRPr="005C23EB">
        <w:rPr>
          <w:rFonts w:cstheme="minorHAnsi"/>
          <w:bCs/>
          <w:sz w:val="20"/>
          <w:szCs w:val="20"/>
        </w:rPr>
        <w:t>catla</w:t>
      </w:r>
      <w:proofErr w:type="spellEnd"/>
      <w:r w:rsidRPr="005C23EB">
        <w:rPr>
          <w:rFonts w:cstheme="minorHAnsi"/>
          <w:bCs/>
          <w:sz w:val="20"/>
          <w:szCs w:val="20"/>
        </w:rPr>
        <w:t xml:space="preserve">  and  </w:t>
      </w:r>
      <w:proofErr w:type="spellStart"/>
      <w:r w:rsidRPr="005C23EB">
        <w:rPr>
          <w:rFonts w:cstheme="minorHAnsi"/>
          <w:bCs/>
          <w:sz w:val="20"/>
          <w:szCs w:val="20"/>
        </w:rPr>
        <w:t>rohu</w:t>
      </w:r>
      <w:proofErr w:type="spellEnd"/>
      <w:r w:rsidRPr="005C23EB">
        <w:rPr>
          <w:rFonts w:cstheme="minorHAnsi"/>
          <w:bCs/>
          <w:sz w:val="20"/>
          <w:szCs w:val="20"/>
        </w:rPr>
        <w:t xml:space="preserve"> 0.25  kg and GC  1.0  kg.  </w:t>
      </w:r>
      <w:r w:rsidRPr="005C23EB">
        <w:rPr>
          <w:rFonts w:cstheme="minorHAnsi"/>
          <w:sz w:val="20"/>
          <w:szCs w:val="20"/>
        </w:rPr>
        <w:t xml:space="preserve">In gill net, members generally catch 15-20kg fish /person/day while it is 100kg/person during summer seasons.  </w:t>
      </w:r>
      <w:r w:rsidRPr="005C23EB">
        <w:rPr>
          <w:rFonts w:cstheme="minorHAnsi"/>
          <w:bCs/>
          <w:sz w:val="20"/>
          <w:szCs w:val="20"/>
        </w:rPr>
        <w:t>For harvesting, all members are involved between March, April and May.</w:t>
      </w:r>
      <w:r w:rsidRPr="005C23EB">
        <w:rPr>
          <w:rFonts w:cstheme="minorHAnsi"/>
          <w:sz w:val="20"/>
          <w:szCs w:val="20"/>
        </w:rPr>
        <w:t xml:space="preserve"> The fish caught is sold locally and role of merchants</w:t>
      </w:r>
      <w:r w:rsidRPr="005C23EB">
        <w:rPr>
          <w:rFonts w:cstheme="minorHAnsi"/>
          <w:b/>
          <w:bCs/>
          <w:sz w:val="20"/>
          <w:szCs w:val="20"/>
        </w:rPr>
        <w:t xml:space="preserve"> </w:t>
      </w:r>
      <w:r w:rsidRPr="005C23EB">
        <w:rPr>
          <w:rFonts w:cstheme="minorHAnsi"/>
          <w:bCs/>
          <w:sz w:val="20"/>
          <w:szCs w:val="20"/>
        </w:rPr>
        <w:t xml:space="preserve">is </w:t>
      </w:r>
      <w:r w:rsidRPr="005C23EB">
        <w:rPr>
          <w:rFonts w:cstheme="minorHAnsi"/>
          <w:sz w:val="20"/>
          <w:szCs w:val="20"/>
        </w:rPr>
        <w:t xml:space="preserve">limited. </w:t>
      </w:r>
    </w:p>
    <w:p w:rsidR="00A27496" w:rsidRPr="005C23EB" w:rsidRDefault="00A27496" w:rsidP="00A27496">
      <w:pPr>
        <w:jc w:val="both"/>
        <w:rPr>
          <w:rFonts w:cstheme="minorHAnsi"/>
          <w:bCs/>
          <w:sz w:val="20"/>
          <w:szCs w:val="20"/>
        </w:rPr>
      </w:pPr>
      <w:r w:rsidRPr="005C23EB">
        <w:rPr>
          <w:rFonts w:cstheme="minorHAnsi"/>
          <w:bCs/>
          <w:sz w:val="20"/>
          <w:szCs w:val="20"/>
        </w:rPr>
        <w:t>In each harvest, nearly 75% fish represent FCS stocked and about 25% Govt. stocked fish seed. FCS indicated that there is 50% increase in fish production. The estimated productivity of tank is 600 kg/ha which is higher than average.</w:t>
      </w:r>
    </w:p>
    <w:p w:rsidR="00A27496" w:rsidRPr="005C23EB" w:rsidRDefault="00A27496" w:rsidP="00A27496">
      <w:pPr>
        <w:jc w:val="both"/>
        <w:rPr>
          <w:rFonts w:cstheme="minorHAnsi"/>
          <w:bCs/>
          <w:sz w:val="20"/>
          <w:szCs w:val="20"/>
        </w:rPr>
      </w:pPr>
      <w:r w:rsidRPr="005C23EB">
        <w:rPr>
          <w:rFonts w:cstheme="minorHAnsi"/>
          <w:bCs/>
          <w:sz w:val="20"/>
          <w:szCs w:val="20"/>
        </w:rPr>
        <w:t xml:space="preserve">The FCS desires that Govt. stocking  should  continue,  since  it  would  reduce  cost, but need to ensure  quality  seed, timely supply, technical  support and enable FCS to improve management practices. </w:t>
      </w:r>
    </w:p>
    <w:p w:rsidR="00A27496" w:rsidRPr="005C23EB" w:rsidRDefault="00A27496" w:rsidP="00A27496">
      <w:pPr>
        <w:jc w:val="both"/>
        <w:rPr>
          <w:rFonts w:cstheme="minorHAnsi"/>
          <w:sz w:val="20"/>
          <w:szCs w:val="20"/>
        </w:rPr>
      </w:pPr>
      <w:r w:rsidRPr="005C23EB">
        <w:rPr>
          <w:rFonts w:cstheme="minorHAnsi"/>
          <w:sz w:val="20"/>
          <w:szCs w:val="20"/>
        </w:rPr>
        <w:t>The tank has good potential for increasing productivity.</w:t>
      </w:r>
      <w:r>
        <w:rPr>
          <w:rFonts w:cstheme="minorHAnsi"/>
          <w:sz w:val="20"/>
          <w:szCs w:val="20"/>
        </w:rPr>
        <w:t xml:space="preserve"> </w:t>
      </w:r>
      <w:r w:rsidRPr="005C23EB">
        <w:rPr>
          <w:rFonts w:cstheme="minorHAnsi"/>
          <w:sz w:val="20"/>
          <w:szCs w:val="20"/>
        </w:rPr>
        <w:t xml:space="preserve">De-silting and de-weeding are to be addressed on a priority. Similarly, corrective actions are needed to combat on-going domestic pollution including immersion of </w:t>
      </w:r>
      <w:proofErr w:type="spellStart"/>
      <w:r w:rsidRPr="005C23EB">
        <w:rPr>
          <w:rFonts w:cstheme="minorHAnsi"/>
          <w:sz w:val="20"/>
          <w:szCs w:val="20"/>
        </w:rPr>
        <w:t>Ganesha</w:t>
      </w:r>
      <w:proofErr w:type="spellEnd"/>
      <w:r w:rsidRPr="005C23EB">
        <w:rPr>
          <w:rFonts w:cstheme="minorHAnsi"/>
          <w:sz w:val="20"/>
          <w:szCs w:val="20"/>
        </w:rPr>
        <w:t xml:space="preserve"> Idols.</w:t>
      </w:r>
    </w:p>
    <w:p w:rsidR="00A27496" w:rsidRPr="002839DB" w:rsidRDefault="00A27496" w:rsidP="002839DB">
      <w:pPr>
        <w:pStyle w:val="ListParagraph"/>
        <w:numPr>
          <w:ilvl w:val="0"/>
          <w:numId w:val="8"/>
        </w:numPr>
        <w:spacing w:after="0"/>
        <w:jc w:val="both"/>
        <w:rPr>
          <w:rFonts w:cstheme="minorHAnsi"/>
          <w:b/>
        </w:rPr>
      </w:pPr>
      <w:r w:rsidRPr="002839DB">
        <w:rPr>
          <w:rFonts w:cstheme="minorHAnsi"/>
          <w:b/>
        </w:rPr>
        <w:t>Case studies on fish seed production and rearing</w:t>
      </w:r>
    </w:p>
    <w:p w:rsidR="00A27496" w:rsidRPr="003B406E" w:rsidRDefault="00A27496" w:rsidP="00A27496">
      <w:pPr>
        <w:spacing w:after="0"/>
        <w:jc w:val="both"/>
        <w:rPr>
          <w:rFonts w:cstheme="minorHAnsi"/>
          <w:b/>
          <w:sz w:val="12"/>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There are eleven case studies covering hatcheries and seed rearing farms both in Govt. and private sector. The private enterprises include one government farm taken on lease by an entrepreneur, two units run by progressive farmers and one farm operated by an NGO run KVK. The high lights of the case studies are as follows: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3"/>
        <w:gridCol w:w="1655"/>
        <w:gridCol w:w="7098"/>
      </w:tblGrid>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4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HRY (A2- KRN)</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Government  hatchery, </w:t>
            </w:r>
            <w:proofErr w:type="spellStart"/>
            <w:r w:rsidRPr="005C23EB">
              <w:rPr>
                <w:rFonts w:cstheme="minorHAnsi"/>
                <w:sz w:val="18"/>
                <w:szCs w:val="18"/>
              </w:rPr>
              <w:t>Karimnagar</w:t>
            </w:r>
            <w:proofErr w:type="spellEnd"/>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5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HRY (B4- MDK)</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Departmental Fish seed production cum rearing centre, </w:t>
            </w:r>
            <w:proofErr w:type="spellStart"/>
            <w:r w:rsidRPr="005C23EB">
              <w:rPr>
                <w:rFonts w:cstheme="minorHAnsi"/>
                <w:sz w:val="18"/>
                <w:szCs w:val="18"/>
              </w:rPr>
              <w:t>Medak</w:t>
            </w:r>
            <w:proofErr w:type="spellEnd"/>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6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HRY (C7- BDR)  </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Govt. Fish seed rearing farm, </w:t>
            </w:r>
            <w:proofErr w:type="spellStart"/>
            <w:r w:rsidRPr="005C23EB">
              <w:rPr>
                <w:rFonts w:cstheme="minorHAnsi"/>
                <w:sz w:val="18"/>
                <w:szCs w:val="18"/>
              </w:rPr>
              <w:t>Chinnasala</w:t>
            </w:r>
            <w:proofErr w:type="spellEnd"/>
            <w:r w:rsidRPr="005C23EB">
              <w:rPr>
                <w:rFonts w:cstheme="minorHAnsi"/>
                <w:sz w:val="18"/>
                <w:szCs w:val="18"/>
              </w:rPr>
              <w:t xml:space="preserve">  </w:t>
            </w:r>
            <w:proofErr w:type="spellStart"/>
            <w:r w:rsidRPr="005C23EB">
              <w:rPr>
                <w:rFonts w:cstheme="minorHAnsi"/>
                <w:sz w:val="18"/>
                <w:szCs w:val="18"/>
              </w:rPr>
              <w:t>Kinnersani</w:t>
            </w:r>
            <w:proofErr w:type="spellEnd"/>
            <w:r w:rsidRPr="005C23EB">
              <w:rPr>
                <w:rFonts w:cstheme="minorHAnsi"/>
                <w:sz w:val="18"/>
                <w:szCs w:val="18"/>
              </w:rPr>
              <w:t xml:space="preserve"> project area</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7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HRY (A1- KMR)</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Govt.  fish  seed  farm, </w:t>
            </w:r>
            <w:proofErr w:type="spellStart"/>
            <w:r w:rsidRPr="005C23EB">
              <w:rPr>
                <w:rFonts w:cstheme="minorHAnsi"/>
                <w:sz w:val="18"/>
                <w:szCs w:val="18"/>
              </w:rPr>
              <w:t>Nizamsagar</w:t>
            </w:r>
            <w:proofErr w:type="spellEnd"/>
            <w:r w:rsidRPr="005C23EB">
              <w:rPr>
                <w:rFonts w:cstheme="minorHAnsi"/>
                <w:sz w:val="18"/>
                <w:szCs w:val="18"/>
              </w:rPr>
              <w:t xml:space="preserve">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8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HRY (B6- WPY)</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Govt. Fish seed farm, </w:t>
            </w:r>
            <w:proofErr w:type="spellStart"/>
            <w:r w:rsidRPr="005C23EB">
              <w:rPr>
                <w:rFonts w:cstheme="minorHAnsi"/>
                <w:sz w:val="18"/>
                <w:szCs w:val="18"/>
              </w:rPr>
              <w:t>Saralasagar</w:t>
            </w:r>
            <w:proofErr w:type="spellEnd"/>
            <w:r w:rsidRPr="005C23EB">
              <w:rPr>
                <w:rFonts w:cstheme="minorHAnsi"/>
                <w:sz w:val="18"/>
                <w:szCs w:val="18"/>
              </w:rPr>
              <w:t xml:space="preserve">, </w:t>
            </w:r>
            <w:proofErr w:type="spellStart"/>
            <w:r w:rsidRPr="005C23EB">
              <w:rPr>
                <w:rFonts w:cstheme="minorHAnsi"/>
                <w:sz w:val="18"/>
                <w:szCs w:val="18"/>
              </w:rPr>
              <w:t>Wanaparthy</w:t>
            </w:r>
            <w:proofErr w:type="spellEnd"/>
            <w:r w:rsidRPr="005C23EB">
              <w:rPr>
                <w:rFonts w:cstheme="minorHAnsi"/>
                <w:sz w:val="18"/>
                <w:szCs w:val="18"/>
              </w:rPr>
              <w:t xml:space="preserve">  and leased to a private entrepreneur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9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HRY (OTHER DIST.)</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Private Fish seed farm/hatchery cum seed rearing -  </w:t>
            </w:r>
            <w:proofErr w:type="spellStart"/>
            <w:r w:rsidRPr="005C23EB">
              <w:rPr>
                <w:rFonts w:cstheme="minorHAnsi"/>
                <w:sz w:val="18"/>
                <w:szCs w:val="18"/>
              </w:rPr>
              <w:t>Jalapushpa</w:t>
            </w:r>
            <w:proofErr w:type="spellEnd"/>
            <w:r w:rsidRPr="005C23EB">
              <w:rPr>
                <w:rFonts w:cstheme="minorHAnsi"/>
                <w:sz w:val="18"/>
                <w:szCs w:val="18"/>
              </w:rPr>
              <w:t xml:space="preserve"> farm, </w:t>
            </w:r>
            <w:proofErr w:type="spellStart"/>
            <w:r w:rsidRPr="005C23EB">
              <w:rPr>
                <w:rFonts w:cstheme="minorHAnsi"/>
                <w:sz w:val="18"/>
                <w:szCs w:val="18"/>
              </w:rPr>
              <w:t>Jagtial</w:t>
            </w:r>
            <w:proofErr w:type="spellEnd"/>
            <w:r w:rsidRPr="005C23EB">
              <w:rPr>
                <w:rFonts w:cstheme="minorHAnsi"/>
                <w:sz w:val="18"/>
                <w:szCs w:val="18"/>
              </w:rPr>
              <w:t xml:space="preserve">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10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FSR (A3-MAN)</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Fish seed rearing by progressive farmer cum business man, </w:t>
            </w:r>
            <w:proofErr w:type="spellStart"/>
            <w:r w:rsidRPr="005C23EB">
              <w:rPr>
                <w:rFonts w:cstheme="minorHAnsi"/>
                <w:sz w:val="18"/>
                <w:szCs w:val="18"/>
              </w:rPr>
              <w:t>Indaram</w:t>
            </w:r>
            <w:proofErr w:type="spellEnd"/>
            <w:r w:rsidRPr="005C23EB">
              <w:rPr>
                <w:rFonts w:cstheme="minorHAnsi"/>
                <w:sz w:val="18"/>
                <w:szCs w:val="18"/>
              </w:rPr>
              <w:t xml:space="preserve">, </w:t>
            </w:r>
            <w:proofErr w:type="spellStart"/>
            <w:r w:rsidRPr="005C23EB">
              <w:rPr>
                <w:rFonts w:cstheme="minorHAnsi"/>
                <w:sz w:val="18"/>
                <w:szCs w:val="18"/>
              </w:rPr>
              <w:t>Mancherial</w:t>
            </w:r>
            <w:proofErr w:type="spellEnd"/>
            <w:r w:rsidRPr="005C23EB">
              <w:rPr>
                <w:rFonts w:cstheme="minorHAnsi"/>
                <w:sz w:val="18"/>
                <w:szCs w:val="18"/>
              </w:rPr>
              <w:t xml:space="preserve">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11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FSR (B6-WPY)</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Fish seed rearing by progressive farmer cum civil contractor, </w:t>
            </w:r>
            <w:proofErr w:type="spellStart"/>
            <w:r w:rsidRPr="005C23EB">
              <w:rPr>
                <w:rFonts w:cstheme="minorHAnsi"/>
                <w:sz w:val="18"/>
                <w:szCs w:val="18"/>
              </w:rPr>
              <w:t>Gaddabasapura</w:t>
            </w:r>
            <w:proofErr w:type="spellEnd"/>
            <w:r w:rsidRPr="005C23EB">
              <w:rPr>
                <w:rFonts w:cstheme="minorHAnsi"/>
                <w:sz w:val="18"/>
                <w:szCs w:val="18"/>
              </w:rPr>
              <w:t xml:space="preserve">, </w:t>
            </w:r>
            <w:proofErr w:type="spellStart"/>
            <w:r w:rsidRPr="005C23EB">
              <w:rPr>
                <w:rFonts w:cstheme="minorHAnsi"/>
                <w:sz w:val="18"/>
                <w:szCs w:val="18"/>
              </w:rPr>
              <w:t>Wanaparthy</w:t>
            </w:r>
            <w:proofErr w:type="spellEnd"/>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12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FSR (OTHER DIST.)</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Fish seed rearing by a progressive farmer – an agriculture farmer, </w:t>
            </w:r>
            <w:proofErr w:type="spellStart"/>
            <w:r w:rsidRPr="005C23EB">
              <w:rPr>
                <w:rFonts w:cstheme="minorHAnsi"/>
                <w:sz w:val="18"/>
                <w:szCs w:val="18"/>
              </w:rPr>
              <w:t>Kandlapalli</w:t>
            </w:r>
            <w:proofErr w:type="spellEnd"/>
            <w:r w:rsidRPr="005C23EB">
              <w:rPr>
                <w:rFonts w:cstheme="minorHAnsi"/>
                <w:sz w:val="18"/>
                <w:szCs w:val="18"/>
              </w:rPr>
              <w:t xml:space="preserve">, </w:t>
            </w:r>
            <w:proofErr w:type="spellStart"/>
            <w:r w:rsidRPr="005C23EB">
              <w:rPr>
                <w:rFonts w:cstheme="minorHAnsi"/>
                <w:sz w:val="18"/>
                <w:szCs w:val="18"/>
              </w:rPr>
              <w:t>Jagtial</w:t>
            </w:r>
            <w:proofErr w:type="spellEnd"/>
            <w:r w:rsidRPr="005C23EB">
              <w:rPr>
                <w:rFonts w:cstheme="minorHAnsi"/>
                <w:sz w:val="18"/>
                <w:szCs w:val="18"/>
              </w:rPr>
              <w:t xml:space="preserve">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13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FSR (OTHER DIST.)</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Fish seed rearing farm-by an young entrepreneur, </w:t>
            </w:r>
            <w:proofErr w:type="spellStart"/>
            <w:r w:rsidRPr="005C23EB">
              <w:rPr>
                <w:rFonts w:cstheme="minorHAnsi"/>
                <w:sz w:val="18"/>
                <w:szCs w:val="18"/>
              </w:rPr>
              <w:t>Kandlapalli</w:t>
            </w:r>
            <w:proofErr w:type="spellEnd"/>
            <w:r w:rsidRPr="005C23EB">
              <w:rPr>
                <w:rFonts w:cstheme="minorHAnsi"/>
                <w:sz w:val="18"/>
                <w:szCs w:val="18"/>
              </w:rPr>
              <w:t xml:space="preserve">, </w:t>
            </w:r>
            <w:proofErr w:type="spellStart"/>
            <w:r w:rsidRPr="005C23EB">
              <w:rPr>
                <w:rFonts w:cstheme="minorHAnsi"/>
                <w:sz w:val="18"/>
                <w:szCs w:val="18"/>
              </w:rPr>
              <w:t>Jagtial</w:t>
            </w:r>
            <w:proofErr w:type="spellEnd"/>
            <w:r w:rsidRPr="005C23EB">
              <w:rPr>
                <w:rFonts w:cstheme="minorHAnsi"/>
                <w:sz w:val="18"/>
                <w:szCs w:val="18"/>
              </w:rPr>
              <w:t xml:space="preserve">  </w:t>
            </w:r>
          </w:p>
        </w:tc>
      </w:tr>
      <w:tr w:rsidR="00A27496" w:rsidRPr="005C23EB" w:rsidTr="002150FA">
        <w:tc>
          <w:tcPr>
            <w:tcW w:w="430"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b/>
                <w:sz w:val="18"/>
                <w:szCs w:val="18"/>
              </w:rPr>
            </w:pPr>
            <w:r w:rsidRPr="005C23EB">
              <w:rPr>
                <w:rFonts w:cstheme="minorHAnsi"/>
                <w:b/>
                <w:sz w:val="18"/>
                <w:szCs w:val="18"/>
              </w:rPr>
              <w:t xml:space="preserve">CSD  14 </w:t>
            </w:r>
          </w:p>
        </w:tc>
        <w:tc>
          <w:tcPr>
            <w:tcW w:w="864" w:type="pct"/>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FSR (A2- KRN)</w:t>
            </w:r>
          </w:p>
        </w:tc>
        <w:tc>
          <w:tcPr>
            <w:tcW w:w="3706" w:type="pct"/>
            <w:tcBorders>
              <w:top w:val="single" w:sz="2" w:space="0" w:color="FFFFFF" w:themeColor="background1"/>
              <w:left w:val="single" w:sz="36"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spacing w:before="40" w:after="40"/>
              <w:rPr>
                <w:rFonts w:cstheme="minorHAnsi"/>
                <w:sz w:val="18"/>
                <w:szCs w:val="18"/>
              </w:rPr>
            </w:pPr>
            <w:r w:rsidRPr="005C23EB">
              <w:rPr>
                <w:rFonts w:cstheme="minorHAnsi"/>
                <w:sz w:val="18"/>
                <w:szCs w:val="18"/>
              </w:rPr>
              <w:t xml:space="preserve">Fish seed hatchery run by NGO KVK, </w:t>
            </w:r>
            <w:proofErr w:type="spellStart"/>
            <w:r w:rsidRPr="005C23EB">
              <w:rPr>
                <w:rFonts w:cstheme="minorHAnsi"/>
                <w:caps/>
                <w:sz w:val="18"/>
                <w:szCs w:val="18"/>
              </w:rPr>
              <w:t>j</w:t>
            </w:r>
            <w:r w:rsidRPr="005C23EB">
              <w:rPr>
                <w:rFonts w:cstheme="minorHAnsi"/>
                <w:sz w:val="18"/>
                <w:szCs w:val="18"/>
              </w:rPr>
              <w:t>ammikunta</w:t>
            </w:r>
            <w:proofErr w:type="spellEnd"/>
            <w:r w:rsidRPr="005C23EB">
              <w:rPr>
                <w:rFonts w:cstheme="minorHAnsi"/>
                <w:sz w:val="18"/>
                <w:szCs w:val="18"/>
              </w:rPr>
              <w:t xml:space="preserve">, </w:t>
            </w:r>
            <w:proofErr w:type="spellStart"/>
            <w:r w:rsidRPr="005C23EB">
              <w:rPr>
                <w:rFonts w:cstheme="minorHAnsi"/>
                <w:sz w:val="18"/>
                <w:szCs w:val="18"/>
              </w:rPr>
              <w:t>Karimnagar</w:t>
            </w:r>
            <w:proofErr w:type="spellEnd"/>
            <w:r w:rsidRPr="005C23EB">
              <w:rPr>
                <w:rFonts w:cstheme="minorHAnsi"/>
                <w:sz w:val="18"/>
                <w:szCs w:val="18"/>
              </w:rPr>
              <w:t xml:space="preserve">  </w:t>
            </w:r>
          </w:p>
        </w:tc>
      </w:tr>
    </w:tbl>
    <w:p w:rsidR="00A27496" w:rsidRDefault="00A27496" w:rsidP="00A27496">
      <w:pPr>
        <w:pStyle w:val="ListParagraph"/>
        <w:jc w:val="both"/>
        <w:rPr>
          <w:rFonts w:cstheme="minorHAnsi"/>
          <w:b/>
          <w:sz w:val="20"/>
          <w:szCs w:val="20"/>
        </w:rPr>
      </w:pPr>
    </w:p>
    <w:p w:rsidR="00A27496" w:rsidRPr="002839DB" w:rsidRDefault="00A27496" w:rsidP="002839DB">
      <w:pPr>
        <w:pStyle w:val="ListParagraph"/>
        <w:numPr>
          <w:ilvl w:val="0"/>
          <w:numId w:val="9"/>
        </w:numPr>
        <w:jc w:val="both"/>
        <w:rPr>
          <w:rFonts w:cstheme="minorHAnsi"/>
          <w:b/>
          <w:sz w:val="20"/>
          <w:szCs w:val="20"/>
        </w:rPr>
      </w:pPr>
      <w:r w:rsidRPr="002839DB">
        <w:rPr>
          <w:rFonts w:cstheme="minorHAnsi"/>
          <w:b/>
          <w:sz w:val="20"/>
          <w:szCs w:val="20"/>
        </w:rPr>
        <w:lastRenderedPageBreak/>
        <w:t>Government seed production cum seed rearing farms</w:t>
      </w:r>
    </w:p>
    <w:p w:rsidR="00A27496" w:rsidRPr="003B406E" w:rsidRDefault="00A27496" w:rsidP="00A27496">
      <w:pPr>
        <w:pStyle w:val="ListParagraph"/>
        <w:jc w:val="both"/>
        <w:rPr>
          <w:rFonts w:cstheme="minorHAnsi"/>
          <w:b/>
          <w:sz w:val="8"/>
          <w:szCs w:val="20"/>
        </w:rPr>
      </w:pPr>
    </w:p>
    <w:p w:rsidR="00A27496" w:rsidRPr="00A757E2" w:rsidRDefault="002839DB" w:rsidP="00A757E2">
      <w:pPr>
        <w:spacing w:after="0"/>
        <w:jc w:val="both"/>
        <w:rPr>
          <w:rFonts w:cstheme="minorHAnsi"/>
          <w:b/>
          <w:sz w:val="20"/>
          <w:szCs w:val="20"/>
        </w:rPr>
      </w:pPr>
      <w:r>
        <w:rPr>
          <w:rFonts w:cstheme="minorHAnsi"/>
          <w:b/>
          <w:sz w:val="20"/>
          <w:szCs w:val="20"/>
        </w:rPr>
        <w:t>4</w:t>
      </w:r>
      <w:r w:rsidR="00A328C1" w:rsidRPr="00A757E2">
        <w:rPr>
          <w:rFonts w:cstheme="minorHAnsi"/>
          <w:b/>
          <w:sz w:val="20"/>
          <w:szCs w:val="20"/>
        </w:rPr>
        <w:t xml:space="preserve">: </w:t>
      </w:r>
      <w:r w:rsidR="00A27496" w:rsidRPr="00A757E2">
        <w:rPr>
          <w:rFonts w:cstheme="minorHAnsi"/>
          <w:b/>
          <w:sz w:val="20"/>
          <w:szCs w:val="20"/>
        </w:rPr>
        <w:t>CSD – 4    HRY (A2- KRN)</w:t>
      </w:r>
    </w:p>
    <w:p w:rsidR="00A27496" w:rsidRPr="00A757E2" w:rsidRDefault="00A27496" w:rsidP="00A27496">
      <w:pPr>
        <w:spacing w:after="0"/>
        <w:jc w:val="both"/>
        <w:rPr>
          <w:rFonts w:cstheme="minorHAnsi"/>
          <w:sz w:val="8"/>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purpose of this case study was to understand the working of the hatchery, spawn production practices including brood stock management and breeding, and assess hatchery performance. Further, it aimed at documenting ongoing fish seed rearing practices both at nursery and fingerlings rearing of seed production including identifying problems and prospects. </w:t>
      </w:r>
    </w:p>
    <w:p w:rsidR="00A27496" w:rsidRPr="005C23EB" w:rsidRDefault="00A27496" w:rsidP="00A27496">
      <w:pPr>
        <w:pStyle w:val="NoSpacing"/>
        <w:spacing w:line="276" w:lineRule="auto"/>
        <w:jc w:val="both"/>
        <w:rPr>
          <w:rFonts w:cstheme="minorHAnsi"/>
          <w:bCs/>
          <w:sz w:val="20"/>
          <w:szCs w:val="20"/>
        </w:rPr>
      </w:pPr>
      <w:r w:rsidRPr="005C23EB">
        <w:rPr>
          <w:rFonts w:cstheme="minorHAnsi"/>
          <w:sz w:val="20"/>
          <w:szCs w:val="20"/>
        </w:rPr>
        <w:t xml:space="preserve"> Hatchery cum seed rearing farm at </w:t>
      </w:r>
      <w:proofErr w:type="spellStart"/>
      <w:r w:rsidRPr="005C23EB">
        <w:rPr>
          <w:rFonts w:cstheme="minorHAnsi"/>
          <w:sz w:val="20"/>
          <w:szCs w:val="20"/>
        </w:rPr>
        <w:t>Karimnagar</w:t>
      </w:r>
      <w:proofErr w:type="spellEnd"/>
      <w:r w:rsidRPr="005C23EB">
        <w:rPr>
          <w:rFonts w:cstheme="minorHAnsi"/>
          <w:sz w:val="20"/>
          <w:szCs w:val="20"/>
        </w:rPr>
        <w:t xml:space="preserve"> is ideally located with infrastructure for hatchery and seed rearing operations and dam water available to the unit throughout the year. The unit is actively involved in seed production of IMC and common carp.  Presently, the hatchery produces only around 200  </w:t>
      </w:r>
      <w:proofErr w:type="spellStart"/>
      <w:r w:rsidRPr="005C23EB">
        <w:rPr>
          <w:rFonts w:cstheme="minorHAnsi"/>
          <w:sz w:val="20"/>
          <w:szCs w:val="20"/>
        </w:rPr>
        <w:t>lakh</w:t>
      </w:r>
      <w:proofErr w:type="spellEnd"/>
      <w:r w:rsidRPr="005C23EB">
        <w:rPr>
          <w:rFonts w:cstheme="minorHAnsi"/>
          <w:sz w:val="20"/>
          <w:szCs w:val="20"/>
        </w:rPr>
        <w:t xml:space="preserve">  spawn (</w:t>
      </w:r>
      <w:proofErr w:type="spellStart"/>
      <w:r w:rsidRPr="005C23EB">
        <w:rPr>
          <w:rFonts w:cstheme="minorHAnsi"/>
          <w:sz w:val="20"/>
          <w:szCs w:val="20"/>
        </w:rPr>
        <w:t>catla</w:t>
      </w:r>
      <w:proofErr w:type="spellEnd"/>
      <w:r w:rsidRPr="005C23EB">
        <w:rPr>
          <w:rFonts w:cstheme="minorHAnsi"/>
          <w:sz w:val="20"/>
          <w:szCs w:val="20"/>
        </w:rPr>
        <w:t xml:space="preserve"> and </w:t>
      </w:r>
      <w:proofErr w:type="spellStart"/>
      <w:r w:rsidRPr="005C23EB">
        <w:rPr>
          <w:rFonts w:cstheme="minorHAnsi"/>
          <w:sz w:val="20"/>
          <w:szCs w:val="20"/>
        </w:rPr>
        <w:t>rohu</w:t>
      </w:r>
      <w:proofErr w:type="spellEnd"/>
      <w:r w:rsidRPr="005C23EB">
        <w:rPr>
          <w:rFonts w:cstheme="minorHAnsi"/>
          <w:sz w:val="20"/>
          <w:szCs w:val="20"/>
        </w:rPr>
        <w:t xml:space="preserve">) in about ten cycles spread over the period during July-September (only 40% of the designed hatchery capacity).  The farm is able to meet only around 15% of the districts demand </w:t>
      </w:r>
      <w:r w:rsidRPr="005C23EB">
        <w:rPr>
          <w:rFonts w:cstheme="minorHAnsi"/>
          <w:bCs/>
          <w:sz w:val="20"/>
          <w:szCs w:val="20"/>
        </w:rPr>
        <w:t>and rest is outsourced.</w:t>
      </w:r>
    </w:p>
    <w:p w:rsidR="00A27496" w:rsidRPr="005C23EB" w:rsidRDefault="00A27496" w:rsidP="00A27496">
      <w:pPr>
        <w:spacing w:after="0"/>
        <w:jc w:val="both"/>
        <w:rPr>
          <w:rFonts w:cstheme="minorHAnsi"/>
          <w:sz w:val="20"/>
          <w:szCs w:val="20"/>
        </w:rPr>
      </w:pPr>
    </w:p>
    <w:p w:rsidR="00A27496" w:rsidRDefault="00A27496" w:rsidP="00A27496">
      <w:pPr>
        <w:jc w:val="both"/>
        <w:rPr>
          <w:rFonts w:cstheme="minorHAnsi"/>
          <w:sz w:val="20"/>
          <w:szCs w:val="20"/>
        </w:rPr>
      </w:pPr>
      <w:r w:rsidRPr="005C23EB">
        <w:rPr>
          <w:rFonts w:cstheme="minorHAnsi"/>
          <w:sz w:val="20"/>
          <w:szCs w:val="20"/>
        </w:rPr>
        <w:t xml:space="preserve">Inadequate staff and additional infrastructure have constrained achieving the designed capacity of the hatchery and could be addressed with well designed program with needed support addressing new requirement. There is also ample scope to upgrade this hatchery and seed rearing unit to zonal status converging/integrating with existing Federation hatchery/seed rearing unit. The unit could also serve as seed holding platform with active network of private seed growers in the region and facilitate seed availability throughout the year. </w:t>
      </w:r>
    </w:p>
    <w:p w:rsidR="003B406E" w:rsidRPr="003B406E" w:rsidRDefault="003B406E" w:rsidP="00A27496">
      <w:pPr>
        <w:jc w:val="both"/>
        <w:rPr>
          <w:rFonts w:cstheme="minorHAnsi"/>
          <w:sz w:val="4"/>
          <w:szCs w:val="20"/>
        </w:rPr>
      </w:pPr>
    </w:p>
    <w:p w:rsidR="00A27496" w:rsidRPr="00A757E2" w:rsidRDefault="002839DB" w:rsidP="00A757E2">
      <w:pPr>
        <w:spacing w:after="0"/>
        <w:jc w:val="both"/>
        <w:rPr>
          <w:rFonts w:cstheme="minorHAnsi"/>
          <w:b/>
          <w:sz w:val="20"/>
          <w:szCs w:val="20"/>
        </w:rPr>
      </w:pPr>
      <w:r>
        <w:rPr>
          <w:rFonts w:cstheme="minorHAnsi"/>
          <w:b/>
          <w:sz w:val="20"/>
          <w:szCs w:val="20"/>
        </w:rPr>
        <w:t>5</w:t>
      </w:r>
      <w:r w:rsidR="00A328C1" w:rsidRPr="00A757E2">
        <w:rPr>
          <w:rFonts w:cstheme="minorHAnsi"/>
          <w:b/>
          <w:sz w:val="20"/>
          <w:szCs w:val="20"/>
        </w:rPr>
        <w:t xml:space="preserve">: </w:t>
      </w:r>
      <w:r w:rsidR="00A27496" w:rsidRPr="00A757E2">
        <w:rPr>
          <w:rFonts w:cstheme="minorHAnsi"/>
          <w:b/>
          <w:sz w:val="20"/>
          <w:szCs w:val="20"/>
        </w:rPr>
        <w:t>CSD-5 HRY (B4- MDK)</w:t>
      </w:r>
    </w:p>
    <w:p w:rsidR="00A27496" w:rsidRPr="003B406E" w:rsidRDefault="00A27496" w:rsidP="00A27496">
      <w:pPr>
        <w:pStyle w:val="ListParagraph"/>
        <w:spacing w:after="0"/>
        <w:jc w:val="both"/>
        <w:rPr>
          <w:rFonts w:cstheme="minorHAnsi"/>
          <w:b/>
          <w:sz w:val="8"/>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Government hatchery cum seed farm at </w:t>
      </w:r>
      <w:proofErr w:type="spellStart"/>
      <w:r w:rsidRPr="005C23EB">
        <w:rPr>
          <w:rFonts w:cstheme="minorHAnsi"/>
          <w:sz w:val="20"/>
          <w:szCs w:val="20"/>
        </w:rPr>
        <w:t>Medak</w:t>
      </w:r>
      <w:proofErr w:type="spellEnd"/>
      <w:r w:rsidRPr="005C23EB">
        <w:rPr>
          <w:rFonts w:cstheme="minorHAnsi"/>
          <w:sz w:val="20"/>
          <w:szCs w:val="20"/>
        </w:rPr>
        <w:t xml:space="preserve"> is one of the oldest, established in early sixties and has an area of 6 ha. The brood stock of fish collected from natural tanks during Feb-March is generally being reared in 2 brood ponds each of around 0.75 ha for about two to three months before using them as breeders. Mass breeding of fish is done in a breeding pool (cement tank). About 30-35 kg of females and 40 kg of males are put together in each</w:t>
      </w:r>
      <w:r>
        <w:rPr>
          <w:rFonts w:cstheme="minorHAnsi"/>
          <w:sz w:val="20"/>
          <w:szCs w:val="20"/>
        </w:rPr>
        <w:t xml:space="preserve"> </w:t>
      </w:r>
      <w:r w:rsidRPr="005C23EB">
        <w:rPr>
          <w:rFonts w:cstheme="minorHAnsi"/>
          <w:sz w:val="20"/>
          <w:szCs w:val="20"/>
        </w:rPr>
        <w:t xml:space="preserve">batch, and the practice of induced breeding using </w:t>
      </w:r>
      <w:proofErr w:type="spellStart"/>
      <w:r w:rsidRPr="005C23EB">
        <w:rPr>
          <w:rFonts w:cstheme="minorHAnsi"/>
          <w:sz w:val="20"/>
          <w:szCs w:val="20"/>
        </w:rPr>
        <w:t>Ovatide</w:t>
      </w:r>
      <w:proofErr w:type="spellEnd"/>
      <w:r>
        <w:rPr>
          <w:rFonts w:cstheme="minorHAnsi"/>
          <w:sz w:val="20"/>
          <w:szCs w:val="20"/>
        </w:rPr>
        <w:t xml:space="preserve"> </w:t>
      </w:r>
      <w:r w:rsidRPr="005C23EB">
        <w:rPr>
          <w:rFonts w:cstheme="minorHAnsi"/>
          <w:sz w:val="20"/>
          <w:szCs w:val="20"/>
        </w:rPr>
        <w:t>as inducing agent is in adoption.</w:t>
      </w:r>
    </w:p>
    <w:p w:rsidR="00A27496" w:rsidRPr="005C23EB" w:rsidRDefault="00A27496" w:rsidP="00A27496">
      <w:pPr>
        <w:jc w:val="both"/>
        <w:rPr>
          <w:rFonts w:cstheme="minorHAnsi"/>
          <w:sz w:val="20"/>
          <w:szCs w:val="20"/>
        </w:rPr>
      </w:pPr>
      <w:r w:rsidRPr="005C23EB">
        <w:rPr>
          <w:rFonts w:cstheme="minorHAnsi"/>
          <w:sz w:val="20"/>
          <w:szCs w:val="20"/>
        </w:rPr>
        <w:t xml:space="preserve">The total spawn produced including common carp is around 3 </w:t>
      </w:r>
      <w:proofErr w:type="spellStart"/>
      <w:r w:rsidRPr="005C23EB">
        <w:rPr>
          <w:rFonts w:cstheme="minorHAnsi"/>
          <w:sz w:val="20"/>
          <w:szCs w:val="20"/>
        </w:rPr>
        <w:t>crores</w:t>
      </w:r>
      <w:proofErr w:type="spellEnd"/>
      <w:r w:rsidRPr="005C23EB">
        <w:rPr>
          <w:rFonts w:cstheme="minorHAnsi"/>
          <w:sz w:val="20"/>
          <w:szCs w:val="20"/>
        </w:rPr>
        <w:t xml:space="preserve"> (40% IMC and 60% common carp) as against the designed capacity of 5 </w:t>
      </w:r>
      <w:proofErr w:type="spellStart"/>
      <w:r w:rsidRPr="005C23EB">
        <w:rPr>
          <w:rFonts w:cstheme="minorHAnsi"/>
          <w:sz w:val="20"/>
          <w:szCs w:val="20"/>
        </w:rPr>
        <w:t>crores</w:t>
      </w:r>
      <w:proofErr w:type="spellEnd"/>
      <w:r>
        <w:rPr>
          <w:rFonts w:cstheme="minorHAnsi"/>
          <w:sz w:val="20"/>
          <w:szCs w:val="20"/>
        </w:rPr>
        <w:t xml:space="preserve"> </w:t>
      </w:r>
      <w:r w:rsidRPr="005C23EB">
        <w:rPr>
          <w:rFonts w:cstheme="minorHAnsi"/>
          <w:sz w:val="20"/>
          <w:szCs w:val="20"/>
        </w:rPr>
        <w:t>/year (60%). The farm has good infrastructure facilities in terms of hatchery and ponds but is not functional to its designed capacity. This  hatchery  offers  good  scope  for  up gradation  with  additional  workforce  and infrastructure.</w:t>
      </w:r>
    </w:p>
    <w:p w:rsidR="00A27496" w:rsidRPr="00A757E2" w:rsidRDefault="002839DB" w:rsidP="00A757E2">
      <w:pPr>
        <w:spacing w:after="0"/>
        <w:jc w:val="both"/>
        <w:rPr>
          <w:rFonts w:cstheme="minorHAnsi"/>
          <w:b/>
          <w:sz w:val="20"/>
          <w:szCs w:val="20"/>
        </w:rPr>
      </w:pPr>
      <w:r>
        <w:rPr>
          <w:rFonts w:cstheme="minorHAnsi"/>
          <w:b/>
          <w:sz w:val="20"/>
          <w:szCs w:val="20"/>
        </w:rPr>
        <w:t>6</w:t>
      </w:r>
      <w:r w:rsidR="00A328C1" w:rsidRPr="00A757E2">
        <w:rPr>
          <w:rFonts w:cstheme="minorHAnsi"/>
          <w:b/>
          <w:sz w:val="20"/>
          <w:szCs w:val="20"/>
        </w:rPr>
        <w:t xml:space="preserve">: </w:t>
      </w:r>
      <w:r w:rsidR="00A27496" w:rsidRPr="00A757E2">
        <w:rPr>
          <w:rFonts w:cstheme="minorHAnsi"/>
          <w:b/>
          <w:sz w:val="20"/>
          <w:szCs w:val="20"/>
        </w:rPr>
        <w:t>CSD-6 HRY (C7- BDR)</w:t>
      </w:r>
    </w:p>
    <w:p w:rsidR="00A27496" w:rsidRPr="003B406E" w:rsidRDefault="00A27496" w:rsidP="00A27496">
      <w:pPr>
        <w:pStyle w:val="ListParagraph"/>
        <w:spacing w:after="0"/>
        <w:jc w:val="both"/>
        <w:rPr>
          <w:rFonts w:cstheme="minorHAnsi"/>
          <w:b/>
          <w:sz w:val="8"/>
          <w:szCs w:val="20"/>
        </w:rPr>
      </w:pPr>
    </w:p>
    <w:p w:rsidR="00A27496" w:rsidRPr="005C23EB" w:rsidRDefault="00A27496" w:rsidP="00A27496">
      <w:pPr>
        <w:ind w:right="4"/>
        <w:jc w:val="both"/>
        <w:rPr>
          <w:rFonts w:cstheme="minorHAnsi"/>
          <w:sz w:val="20"/>
          <w:szCs w:val="20"/>
        </w:rPr>
      </w:pPr>
      <w:r w:rsidRPr="005C23EB">
        <w:rPr>
          <w:rFonts w:cstheme="minorHAnsi"/>
          <w:sz w:val="20"/>
          <w:szCs w:val="20"/>
        </w:rPr>
        <w:t xml:space="preserve">Government  Seed  Farm at </w:t>
      </w:r>
      <w:proofErr w:type="spellStart"/>
      <w:r w:rsidRPr="005C23EB">
        <w:rPr>
          <w:rFonts w:cstheme="minorHAnsi"/>
          <w:sz w:val="20"/>
          <w:szCs w:val="20"/>
        </w:rPr>
        <w:t>Kinnersani</w:t>
      </w:r>
      <w:proofErr w:type="spellEnd"/>
      <w:r w:rsidRPr="005C23EB">
        <w:rPr>
          <w:rFonts w:cstheme="minorHAnsi"/>
          <w:sz w:val="20"/>
          <w:szCs w:val="20"/>
        </w:rPr>
        <w:t xml:space="preserve">, </w:t>
      </w:r>
      <w:proofErr w:type="spellStart"/>
      <w:r w:rsidRPr="005C23EB">
        <w:rPr>
          <w:rFonts w:cstheme="minorHAnsi"/>
          <w:sz w:val="20"/>
          <w:szCs w:val="20"/>
        </w:rPr>
        <w:t>Bhadradri</w:t>
      </w:r>
      <w:proofErr w:type="spellEnd"/>
      <w:r w:rsidRPr="005C23EB">
        <w:rPr>
          <w:rFonts w:cstheme="minorHAnsi"/>
          <w:sz w:val="20"/>
          <w:szCs w:val="20"/>
        </w:rPr>
        <w:t xml:space="preserve">  is  engaged  in  rearing  of  spawn  and  production of  fry   by procuring spawn  from Govt. fish seed  farm in </w:t>
      </w:r>
      <w:proofErr w:type="spellStart"/>
      <w:r w:rsidRPr="005C23EB">
        <w:rPr>
          <w:rFonts w:cstheme="minorHAnsi"/>
          <w:sz w:val="20"/>
          <w:szCs w:val="20"/>
        </w:rPr>
        <w:t>Khammam</w:t>
      </w:r>
      <w:proofErr w:type="spellEnd"/>
      <w:r w:rsidRPr="005C23EB">
        <w:rPr>
          <w:rFonts w:cstheme="minorHAnsi"/>
          <w:sz w:val="20"/>
          <w:szCs w:val="20"/>
        </w:rPr>
        <w:t xml:space="preserve"> district. The  farm  is ideally  suited  for  a  small  hatchery  cum  seed  production  centre  in  view  of  availability  of  water  as also  some  infrastructure  already  existing.  Some  additional   infrastructure   and  minimal  field  staff  are  required  to  make  this  farm functional and more  productive. The farm facilities need improvement. </w:t>
      </w:r>
      <w:r w:rsidRPr="005C23EB">
        <w:rPr>
          <w:rFonts w:eastAsia="Times New Roman" w:cstheme="minorHAnsi"/>
          <w:color w:val="000000"/>
          <w:sz w:val="20"/>
          <w:szCs w:val="20"/>
        </w:rPr>
        <w:t xml:space="preserve">This  is  one  of  the  farms  with  good  potential  to  be  upgraded  to  hatchery  cum  seed rearing  centre in support of meeting regional seed requirement. </w:t>
      </w:r>
    </w:p>
    <w:p w:rsidR="00A27496" w:rsidRPr="00A757E2" w:rsidRDefault="002839DB" w:rsidP="00A757E2">
      <w:pPr>
        <w:spacing w:after="0"/>
        <w:jc w:val="both"/>
        <w:rPr>
          <w:rFonts w:cstheme="minorHAnsi"/>
          <w:b/>
          <w:sz w:val="20"/>
          <w:szCs w:val="20"/>
        </w:rPr>
      </w:pPr>
      <w:r>
        <w:rPr>
          <w:rFonts w:cstheme="minorHAnsi"/>
          <w:b/>
          <w:sz w:val="20"/>
          <w:szCs w:val="20"/>
        </w:rPr>
        <w:t>7</w:t>
      </w:r>
      <w:r w:rsidR="00A328C1" w:rsidRPr="00A757E2">
        <w:rPr>
          <w:rFonts w:cstheme="minorHAnsi"/>
          <w:b/>
          <w:sz w:val="20"/>
          <w:szCs w:val="20"/>
        </w:rPr>
        <w:t xml:space="preserve">: </w:t>
      </w:r>
      <w:r w:rsidR="00A27496" w:rsidRPr="00A757E2">
        <w:rPr>
          <w:rFonts w:cstheme="minorHAnsi"/>
          <w:b/>
          <w:sz w:val="20"/>
          <w:szCs w:val="20"/>
        </w:rPr>
        <w:t>CSD-7 HRY (A1- KMR)</w:t>
      </w:r>
    </w:p>
    <w:p w:rsidR="00A27496" w:rsidRPr="003B406E" w:rsidRDefault="00A27496" w:rsidP="00A27496">
      <w:pPr>
        <w:spacing w:after="0"/>
        <w:jc w:val="both"/>
        <w:rPr>
          <w:rFonts w:cstheme="minorHAnsi"/>
          <w:b/>
          <w:sz w:val="8"/>
          <w:szCs w:val="20"/>
        </w:rPr>
      </w:pPr>
    </w:p>
    <w:p w:rsidR="00A27496" w:rsidRDefault="00A27496" w:rsidP="00A27496">
      <w:pPr>
        <w:spacing w:after="0"/>
        <w:jc w:val="both"/>
        <w:rPr>
          <w:rFonts w:cstheme="minorHAnsi"/>
          <w:sz w:val="20"/>
          <w:szCs w:val="20"/>
        </w:rPr>
      </w:pPr>
      <w:r w:rsidRPr="005C23EB">
        <w:rPr>
          <w:rFonts w:cstheme="minorHAnsi"/>
          <w:sz w:val="20"/>
          <w:szCs w:val="20"/>
        </w:rPr>
        <w:t xml:space="preserve">This fish seed rearing farm is spread out in 4.8 ha land area and is ideally located, being closely attached to </w:t>
      </w:r>
      <w:proofErr w:type="spellStart"/>
      <w:r w:rsidRPr="005C23EB">
        <w:rPr>
          <w:rFonts w:cstheme="minorHAnsi"/>
          <w:sz w:val="20"/>
          <w:szCs w:val="20"/>
        </w:rPr>
        <w:t>Nijamsagar</w:t>
      </w:r>
      <w:proofErr w:type="spellEnd"/>
      <w:r w:rsidRPr="005C23EB">
        <w:rPr>
          <w:rFonts w:cstheme="minorHAnsi"/>
          <w:sz w:val="20"/>
          <w:szCs w:val="20"/>
        </w:rPr>
        <w:t xml:space="preserve"> Dam site with water supply from the reservoir on gravitational flow. The existing 6 earthen ponds and 15 cement tanks are being used for fish seed rearing activities. Fish seed farm is not fully functional because of lack </w:t>
      </w:r>
      <w:r w:rsidRPr="005C23EB">
        <w:rPr>
          <w:rFonts w:cstheme="minorHAnsi"/>
          <w:sz w:val="20"/>
          <w:szCs w:val="20"/>
        </w:rPr>
        <w:lastRenderedPageBreak/>
        <w:t>of staff and maintenance. The farm has good potential for turning out large quantities of seed if adequately supported with field/hatchery personnel as also with adequate financial support.</w:t>
      </w:r>
    </w:p>
    <w:p w:rsidR="00A27496" w:rsidRDefault="00A27496" w:rsidP="00A27496">
      <w:pPr>
        <w:spacing w:after="0"/>
        <w:jc w:val="both"/>
        <w:rPr>
          <w:rFonts w:cstheme="minorHAnsi"/>
          <w:sz w:val="20"/>
          <w:szCs w:val="20"/>
        </w:rPr>
      </w:pPr>
    </w:p>
    <w:p w:rsidR="00A27496" w:rsidRPr="00A757E2" w:rsidRDefault="002839DB" w:rsidP="00A757E2">
      <w:pPr>
        <w:spacing w:after="0"/>
        <w:jc w:val="both"/>
        <w:rPr>
          <w:rFonts w:cstheme="minorHAnsi"/>
          <w:b/>
          <w:sz w:val="20"/>
          <w:szCs w:val="20"/>
        </w:rPr>
      </w:pPr>
      <w:r>
        <w:rPr>
          <w:rFonts w:cstheme="minorHAnsi"/>
          <w:b/>
          <w:sz w:val="20"/>
          <w:szCs w:val="20"/>
        </w:rPr>
        <w:t>8</w:t>
      </w:r>
      <w:r w:rsidR="00A328C1" w:rsidRPr="00A757E2">
        <w:rPr>
          <w:rFonts w:cstheme="minorHAnsi"/>
          <w:b/>
          <w:sz w:val="20"/>
          <w:szCs w:val="20"/>
        </w:rPr>
        <w:t xml:space="preserve">: </w:t>
      </w:r>
      <w:r w:rsidR="00A27496" w:rsidRPr="00A757E2">
        <w:rPr>
          <w:rFonts w:cstheme="minorHAnsi"/>
          <w:b/>
          <w:sz w:val="20"/>
          <w:szCs w:val="20"/>
        </w:rPr>
        <w:t>CSD-8 - HRY (B6- WPY)</w:t>
      </w:r>
    </w:p>
    <w:p w:rsidR="00A27496" w:rsidRPr="003B406E" w:rsidRDefault="00A27496" w:rsidP="00A27496">
      <w:pPr>
        <w:pStyle w:val="ListParagraph"/>
        <w:spacing w:after="0"/>
        <w:jc w:val="both"/>
        <w:rPr>
          <w:rFonts w:cstheme="minorHAnsi"/>
          <w:b/>
          <w:sz w:val="8"/>
          <w:szCs w:val="20"/>
        </w:rPr>
      </w:pPr>
    </w:p>
    <w:p w:rsidR="00A27496" w:rsidRPr="005C23EB" w:rsidRDefault="00A27496" w:rsidP="00A27496">
      <w:pPr>
        <w:pStyle w:val="NoSpacing"/>
        <w:spacing w:line="276" w:lineRule="auto"/>
        <w:jc w:val="both"/>
        <w:rPr>
          <w:rFonts w:cstheme="minorHAnsi"/>
          <w:sz w:val="20"/>
          <w:szCs w:val="20"/>
        </w:rPr>
      </w:pPr>
      <w:r w:rsidRPr="005C23EB">
        <w:rPr>
          <w:rFonts w:cstheme="minorHAnsi"/>
          <w:sz w:val="20"/>
          <w:szCs w:val="20"/>
        </w:rPr>
        <w:t xml:space="preserve">Government seed rearing farm located adjacent to </w:t>
      </w:r>
      <w:proofErr w:type="spellStart"/>
      <w:r w:rsidRPr="005C23EB">
        <w:rPr>
          <w:rFonts w:cstheme="minorHAnsi"/>
          <w:sz w:val="20"/>
          <w:szCs w:val="20"/>
        </w:rPr>
        <w:t>Saralasagar</w:t>
      </w:r>
      <w:proofErr w:type="spellEnd"/>
      <w:r w:rsidRPr="005C23EB">
        <w:rPr>
          <w:rFonts w:cstheme="minorHAnsi"/>
          <w:sz w:val="20"/>
          <w:szCs w:val="20"/>
        </w:rPr>
        <w:t xml:space="preserve"> reservoir, </w:t>
      </w:r>
      <w:proofErr w:type="spellStart"/>
      <w:r w:rsidRPr="005C23EB">
        <w:rPr>
          <w:rFonts w:cstheme="minorHAnsi"/>
          <w:sz w:val="20"/>
          <w:szCs w:val="20"/>
        </w:rPr>
        <w:t>Wanaparthy</w:t>
      </w:r>
      <w:proofErr w:type="spellEnd"/>
      <w:r w:rsidRPr="005C23EB">
        <w:rPr>
          <w:rFonts w:cstheme="minorHAnsi"/>
          <w:sz w:val="20"/>
          <w:szCs w:val="20"/>
        </w:rPr>
        <w:t xml:space="preserve"> is leased out to a private person for development. This Govt. fish seed farm is in dilapidated condition, defunct for several years although with good water supply. The entrepreneur who has now taken on lease is interested to expand the farm infrastructure including Chinese hatchery unit. He would also take up construction of brood stock ponds and others including overhead tank, seed packing etc in support of both fish seed production and seed rearing. He is new to this enterprise and needs technical handholding and support of trained/skilled personnel and also institutional support (may be buy back system or linking to farmers- net working) to make it feasible and economically viable entrepreneurial activity. The  lessee  himself  is  not  well  versed  in  seed rearing  activity  and  techniques. As  such  he  has  to  go for  a  wide  ranging  and  comprehensive  approach  and  take  support  from  DOF  and  other  private  experts.  Preparation of  Detailed  Action  Plan  on  more  realistic  and  scientific  basis  is  necessary.</w:t>
      </w:r>
    </w:p>
    <w:p w:rsidR="00A27496" w:rsidRDefault="00A27496" w:rsidP="00A27496">
      <w:pPr>
        <w:spacing w:after="0"/>
        <w:rPr>
          <w:rFonts w:cstheme="minorHAnsi"/>
          <w:b/>
          <w:sz w:val="20"/>
          <w:szCs w:val="20"/>
        </w:rPr>
      </w:pPr>
    </w:p>
    <w:p w:rsidR="00A27496" w:rsidRPr="00A757E2" w:rsidRDefault="00A27496" w:rsidP="00A27496">
      <w:pPr>
        <w:pStyle w:val="ListParagraph"/>
        <w:numPr>
          <w:ilvl w:val="0"/>
          <w:numId w:val="3"/>
        </w:numPr>
        <w:spacing w:after="0"/>
        <w:ind w:hanging="720"/>
        <w:rPr>
          <w:rFonts w:cstheme="minorHAnsi"/>
          <w:b/>
        </w:rPr>
      </w:pPr>
      <w:r w:rsidRPr="00A757E2">
        <w:rPr>
          <w:rFonts w:cstheme="minorHAnsi"/>
          <w:b/>
        </w:rPr>
        <w:t xml:space="preserve">Private Fish seed farms </w:t>
      </w:r>
    </w:p>
    <w:p w:rsidR="00A27496" w:rsidRPr="0060335F" w:rsidRDefault="00A27496" w:rsidP="00A27496">
      <w:pPr>
        <w:spacing w:after="0"/>
        <w:rPr>
          <w:rFonts w:cstheme="minorHAnsi"/>
          <w:b/>
          <w:sz w:val="16"/>
          <w:szCs w:val="20"/>
        </w:rPr>
      </w:pPr>
    </w:p>
    <w:p w:rsidR="00A27496" w:rsidRPr="00A757E2" w:rsidRDefault="002839DB" w:rsidP="00A757E2">
      <w:pPr>
        <w:spacing w:after="0"/>
        <w:jc w:val="both"/>
        <w:rPr>
          <w:rFonts w:cstheme="minorHAnsi"/>
          <w:b/>
          <w:sz w:val="20"/>
          <w:szCs w:val="20"/>
        </w:rPr>
      </w:pPr>
      <w:r>
        <w:rPr>
          <w:rFonts w:cstheme="minorHAnsi"/>
          <w:b/>
          <w:sz w:val="20"/>
          <w:szCs w:val="20"/>
        </w:rPr>
        <w:t>9</w:t>
      </w:r>
      <w:r w:rsidR="00A328C1" w:rsidRPr="00A757E2">
        <w:rPr>
          <w:rFonts w:cstheme="minorHAnsi"/>
          <w:b/>
          <w:sz w:val="20"/>
          <w:szCs w:val="20"/>
        </w:rPr>
        <w:t xml:space="preserve">: </w:t>
      </w:r>
      <w:r w:rsidR="00A27496" w:rsidRPr="00A757E2">
        <w:rPr>
          <w:rFonts w:cstheme="minorHAnsi"/>
          <w:b/>
          <w:sz w:val="20"/>
          <w:szCs w:val="20"/>
        </w:rPr>
        <w:t>CSD-9 HRY (Other Dist.)</w:t>
      </w:r>
    </w:p>
    <w:p w:rsidR="00A27496" w:rsidRPr="003B406E" w:rsidRDefault="00A27496" w:rsidP="00A27496">
      <w:pPr>
        <w:spacing w:after="0"/>
        <w:jc w:val="both"/>
        <w:rPr>
          <w:rFonts w:cstheme="minorHAnsi"/>
          <w:b/>
          <w:sz w:val="10"/>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This is an integrated fish seed farm located in </w:t>
      </w:r>
      <w:proofErr w:type="spellStart"/>
      <w:r w:rsidRPr="005C23EB">
        <w:rPr>
          <w:rFonts w:cstheme="minorHAnsi"/>
          <w:sz w:val="20"/>
          <w:szCs w:val="20"/>
        </w:rPr>
        <w:t>Jagtial</w:t>
      </w:r>
      <w:proofErr w:type="spellEnd"/>
      <w:r w:rsidRPr="005C23EB">
        <w:rPr>
          <w:rFonts w:cstheme="minorHAnsi"/>
          <w:sz w:val="20"/>
          <w:szCs w:val="20"/>
        </w:rPr>
        <w:t xml:space="preserve"> with a total farm area of 20 ha located in 2 places adjacent to each other, having all the components of brood stock ponds, breeding pool, hatchery, nursery cum rearing and stocking ponds. It has one open well with good water table and the main source of water is open well and has access to </w:t>
      </w:r>
      <w:proofErr w:type="spellStart"/>
      <w:r w:rsidRPr="005C23EB">
        <w:rPr>
          <w:rFonts w:cstheme="minorHAnsi"/>
          <w:sz w:val="20"/>
          <w:szCs w:val="20"/>
        </w:rPr>
        <w:t>Pochampad</w:t>
      </w:r>
      <w:proofErr w:type="spellEnd"/>
      <w:r w:rsidRPr="005C23EB">
        <w:rPr>
          <w:rFonts w:cstheme="minorHAnsi"/>
          <w:sz w:val="20"/>
          <w:szCs w:val="20"/>
        </w:rPr>
        <w:t xml:space="preserve"> canal water that runs adjacent to farm. </w:t>
      </w:r>
    </w:p>
    <w:p w:rsidR="00A27496" w:rsidRPr="005C23EB" w:rsidRDefault="00A27496" w:rsidP="00A27496">
      <w:pPr>
        <w:jc w:val="both"/>
        <w:rPr>
          <w:rFonts w:cstheme="minorHAnsi"/>
          <w:sz w:val="20"/>
          <w:szCs w:val="20"/>
        </w:rPr>
      </w:pPr>
      <w:r w:rsidRPr="005C23EB">
        <w:rPr>
          <w:rFonts w:cstheme="minorHAnsi"/>
          <w:sz w:val="20"/>
          <w:szCs w:val="20"/>
        </w:rPr>
        <w:t xml:space="preserve">The farm is engaged in seed production and rearing activities since more than decade. It  has  facilities  for  production of  around 200  </w:t>
      </w:r>
      <w:proofErr w:type="spellStart"/>
      <w:r w:rsidRPr="005C23EB">
        <w:rPr>
          <w:rFonts w:cstheme="minorHAnsi"/>
          <w:sz w:val="20"/>
          <w:szCs w:val="20"/>
        </w:rPr>
        <w:t>crores</w:t>
      </w:r>
      <w:proofErr w:type="spellEnd"/>
      <w:r w:rsidRPr="005C23EB">
        <w:rPr>
          <w:rFonts w:cstheme="minorHAnsi"/>
          <w:sz w:val="20"/>
          <w:szCs w:val="20"/>
        </w:rPr>
        <w:t xml:space="preserve">  of  spawn  ( both IMC &amp; CC) annually in  its hatchery  section. The capacity of hatchery is around 4.5 </w:t>
      </w:r>
      <w:proofErr w:type="spellStart"/>
      <w:r w:rsidRPr="005C23EB">
        <w:rPr>
          <w:rFonts w:cstheme="minorHAnsi"/>
          <w:sz w:val="20"/>
          <w:szCs w:val="20"/>
        </w:rPr>
        <w:t>crores</w:t>
      </w:r>
      <w:proofErr w:type="spellEnd"/>
      <w:r w:rsidRPr="005C23EB">
        <w:rPr>
          <w:rFonts w:cstheme="minorHAnsi"/>
          <w:sz w:val="20"/>
          <w:szCs w:val="20"/>
        </w:rPr>
        <w:t xml:space="preserve"> /day if all the three hatcheries are used and each spawning pool can handle up to 1.5 </w:t>
      </w:r>
      <w:proofErr w:type="spellStart"/>
      <w:r w:rsidRPr="005C23EB">
        <w:rPr>
          <w:rFonts w:cstheme="minorHAnsi"/>
          <w:sz w:val="20"/>
          <w:szCs w:val="20"/>
        </w:rPr>
        <w:t>crores</w:t>
      </w:r>
      <w:proofErr w:type="spellEnd"/>
      <w:r w:rsidRPr="005C23EB">
        <w:rPr>
          <w:rFonts w:cstheme="minorHAnsi"/>
          <w:sz w:val="20"/>
          <w:szCs w:val="20"/>
        </w:rPr>
        <w:t xml:space="preserve"> /day. Major species that are bred in the farm are </w:t>
      </w:r>
      <w:proofErr w:type="spellStart"/>
      <w:r w:rsidRPr="005C23EB">
        <w:rPr>
          <w:rFonts w:cstheme="minorHAnsi"/>
          <w:sz w:val="20"/>
          <w:szCs w:val="20"/>
        </w:rPr>
        <w:t>catla</w:t>
      </w:r>
      <w:proofErr w:type="spellEnd"/>
      <w:r w:rsidRPr="005C23EB">
        <w:rPr>
          <w:rFonts w:cstheme="minorHAnsi"/>
          <w:sz w:val="20"/>
          <w:szCs w:val="20"/>
        </w:rPr>
        <w:t xml:space="preserve">, </w:t>
      </w:r>
      <w:proofErr w:type="spellStart"/>
      <w:r w:rsidRPr="005C23EB">
        <w:rPr>
          <w:rFonts w:cstheme="minorHAnsi"/>
          <w:sz w:val="20"/>
          <w:szCs w:val="20"/>
        </w:rPr>
        <w:t>rohu</w:t>
      </w:r>
      <w:proofErr w:type="spellEnd"/>
      <w:r w:rsidRPr="005C23EB">
        <w:rPr>
          <w:rFonts w:cstheme="minorHAnsi"/>
          <w:sz w:val="20"/>
          <w:szCs w:val="20"/>
        </w:rPr>
        <w:t xml:space="preserve">, common carp, grass carp and occasionally silver carp and big head. </w:t>
      </w:r>
    </w:p>
    <w:p w:rsidR="00A27496" w:rsidRPr="005C23EB" w:rsidRDefault="00A27496" w:rsidP="00A27496">
      <w:pPr>
        <w:spacing w:after="0"/>
        <w:jc w:val="both"/>
        <w:rPr>
          <w:rFonts w:cstheme="minorHAnsi"/>
          <w:sz w:val="20"/>
          <w:szCs w:val="20"/>
        </w:rPr>
      </w:pPr>
      <w:r w:rsidRPr="005C23EB">
        <w:rPr>
          <w:rFonts w:cstheme="minorHAnsi"/>
          <w:sz w:val="20"/>
          <w:szCs w:val="20"/>
        </w:rPr>
        <w:t>The hatchery is producing large quantities of seed mainly spawn and also fingerlings, most of which is supplied to local FCS and also sold outside. The spawn is sold at Rs.550/</w:t>
      </w:r>
      <w:proofErr w:type="spellStart"/>
      <w:r w:rsidRPr="005C23EB">
        <w:rPr>
          <w:rFonts w:cstheme="minorHAnsi"/>
          <w:sz w:val="20"/>
          <w:szCs w:val="20"/>
        </w:rPr>
        <w:t>lakh</w:t>
      </w:r>
      <w:proofErr w:type="spellEnd"/>
      <w:r w:rsidRPr="005C23EB">
        <w:rPr>
          <w:rFonts w:cstheme="minorHAnsi"/>
          <w:sz w:val="20"/>
          <w:szCs w:val="20"/>
        </w:rPr>
        <w:t xml:space="preserve"> (</w:t>
      </w:r>
      <w:proofErr w:type="spellStart"/>
      <w:r w:rsidRPr="005C23EB">
        <w:rPr>
          <w:rFonts w:cstheme="minorHAnsi"/>
          <w:sz w:val="20"/>
          <w:szCs w:val="20"/>
        </w:rPr>
        <w:t>rohu</w:t>
      </w:r>
      <w:proofErr w:type="spellEnd"/>
      <w:r w:rsidRPr="005C23EB">
        <w:rPr>
          <w:rFonts w:cstheme="minorHAnsi"/>
          <w:sz w:val="20"/>
          <w:szCs w:val="20"/>
        </w:rPr>
        <w:t xml:space="preserve">, </w:t>
      </w:r>
      <w:proofErr w:type="spellStart"/>
      <w:r w:rsidRPr="005C23EB">
        <w:rPr>
          <w:rFonts w:cstheme="minorHAnsi"/>
          <w:sz w:val="20"/>
          <w:szCs w:val="20"/>
        </w:rPr>
        <w:t>mrigal</w:t>
      </w:r>
      <w:proofErr w:type="spellEnd"/>
      <w:r w:rsidRPr="005C23EB">
        <w:rPr>
          <w:rFonts w:cstheme="minorHAnsi"/>
          <w:sz w:val="20"/>
          <w:szCs w:val="20"/>
        </w:rPr>
        <w:t>); Rs.650/</w:t>
      </w:r>
      <w:proofErr w:type="spellStart"/>
      <w:r w:rsidRPr="005C23EB">
        <w:rPr>
          <w:rFonts w:cstheme="minorHAnsi"/>
          <w:sz w:val="20"/>
          <w:szCs w:val="20"/>
        </w:rPr>
        <w:t>lakh</w:t>
      </w:r>
      <w:proofErr w:type="spellEnd"/>
      <w:r w:rsidRPr="005C23EB">
        <w:rPr>
          <w:rFonts w:cstheme="minorHAnsi"/>
          <w:sz w:val="20"/>
          <w:szCs w:val="20"/>
        </w:rPr>
        <w:t xml:space="preserve"> (</w:t>
      </w:r>
      <w:proofErr w:type="spellStart"/>
      <w:r w:rsidRPr="005C23EB">
        <w:rPr>
          <w:rFonts w:cstheme="minorHAnsi"/>
          <w:sz w:val="20"/>
          <w:szCs w:val="20"/>
        </w:rPr>
        <w:t>catla</w:t>
      </w:r>
      <w:proofErr w:type="spellEnd"/>
      <w:r w:rsidRPr="005C23EB">
        <w:rPr>
          <w:rFonts w:cstheme="minorHAnsi"/>
          <w:sz w:val="20"/>
          <w:szCs w:val="20"/>
        </w:rPr>
        <w:t>); and Rs.1000/</w:t>
      </w:r>
      <w:proofErr w:type="spellStart"/>
      <w:r w:rsidRPr="005C23EB">
        <w:rPr>
          <w:rFonts w:cstheme="minorHAnsi"/>
          <w:sz w:val="20"/>
          <w:szCs w:val="20"/>
        </w:rPr>
        <w:t>lakh</w:t>
      </w:r>
      <w:proofErr w:type="spellEnd"/>
      <w:r w:rsidRPr="005C23EB">
        <w:rPr>
          <w:rFonts w:cstheme="minorHAnsi"/>
          <w:sz w:val="20"/>
          <w:szCs w:val="20"/>
        </w:rPr>
        <w:t xml:space="preserve"> (common carp).The hatchery is also supplying  spawn  to other states viz., Chhattisgarh, Maharashtra and Karnataka (Gulbarga). </w:t>
      </w:r>
    </w:p>
    <w:p w:rsidR="00A27496" w:rsidRPr="005C23EB" w:rsidRDefault="00A27496" w:rsidP="00A27496">
      <w:pPr>
        <w:spacing w:after="0"/>
        <w:jc w:val="both"/>
        <w:rPr>
          <w:rFonts w:cstheme="minorHAnsi"/>
          <w:sz w:val="20"/>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Seed procurement process by the DOF is not much encouraging to local producers as there is competition among bidders of outside state and the seed procurement is not linked to hatcheries and anyone who has the rearing capacity can participate in the bid process and this will affect the quality of the seed supplied which will have negative effect on growth and fish production. </w:t>
      </w:r>
    </w:p>
    <w:p w:rsidR="00A27496" w:rsidRPr="005C23EB" w:rsidRDefault="00A27496" w:rsidP="00A27496">
      <w:pPr>
        <w:spacing w:after="0"/>
        <w:jc w:val="both"/>
        <w:rPr>
          <w:rFonts w:cstheme="minorHAnsi"/>
          <w:sz w:val="20"/>
          <w:szCs w:val="20"/>
        </w:rPr>
      </w:pPr>
    </w:p>
    <w:p w:rsidR="00A27496" w:rsidRDefault="00A27496" w:rsidP="00A27496">
      <w:pPr>
        <w:jc w:val="both"/>
        <w:rPr>
          <w:rFonts w:cstheme="minorHAnsi"/>
          <w:sz w:val="20"/>
          <w:szCs w:val="20"/>
        </w:rPr>
      </w:pPr>
      <w:r w:rsidRPr="005C23EB">
        <w:rPr>
          <w:rFonts w:cstheme="minorHAnsi"/>
          <w:sz w:val="20"/>
          <w:szCs w:val="20"/>
        </w:rPr>
        <w:t>The govt. may take a lesson from this hatchery, consider replicating  this  model in  addition  to  recognizing the need to encourage more private participation through workable seed buy back system or give priority in procurement facilitating link between seed producers, growers and fish culturists for proper growth of the sector and for sustainability.</w:t>
      </w:r>
    </w:p>
    <w:p w:rsidR="003B406E" w:rsidRPr="005C23EB" w:rsidRDefault="003B406E" w:rsidP="00A27496">
      <w:pPr>
        <w:jc w:val="both"/>
        <w:rPr>
          <w:rFonts w:cstheme="minorHAnsi"/>
          <w:sz w:val="20"/>
          <w:szCs w:val="20"/>
        </w:rPr>
      </w:pPr>
    </w:p>
    <w:p w:rsidR="00A27496" w:rsidRPr="00A757E2" w:rsidRDefault="00A27496" w:rsidP="00A27496">
      <w:pPr>
        <w:pStyle w:val="ListParagraph"/>
        <w:numPr>
          <w:ilvl w:val="0"/>
          <w:numId w:val="3"/>
        </w:numPr>
        <w:spacing w:after="0"/>
        <w:ind w:hanging="720"/>
        <w:rPr>
          <w:rFonts w:cstheme="minorHAnsi"/>
          <w:b/>
        </w:rPr>
      </w:pPr>
      <w:r w:rsidRPr="00A757E2">
        <w:rPr>
          <w:rFonts w:cstheme="minorHAnsi"/>
          <w:b/>
        </w:rPr>
        <w:lastRenderedPageBreak/>
        <w:t>Progressive farmers in fish seed rearing</w:t>
      </w:r>
    </w:p>
    <w:p w:rsidR="00A27496" w:rsidRPr="008935E1" w:rsidRDefault="00A27496" w:rsidP="00A27496">
      <w:pPr>
        <w:pStyle w:val="ListParagraph"/>
        <w:spacing w:after="0"/>
        <w:rPr>
          <w:rFonts w:cstheme="minorHAnsi"/>
          <w:b/>
          <w:sz w:val="16"/>
          <w:szCs w:val="20"/>
        </w:rPr>
      </w:pPr>
    </w:p>
    <w:p w:rsidR="00A27496" w:rsidRPr="005C23EB" w:rsidRDefault="00A27496" w:rsidP="00A27496">
      <w:pPr>
        <w:pStyle w:val="NoSpacing"/>
        <w:spacing w:line="276" w:lineRule="auto"/>
        <w:jc w:val="both"/>
        <w:rPr>
          <w:rFonts w:cstheme="minorHAnsi"/>
          <w:sz w:val="20"/>
          <w:szCs w:val="20"/>
        </w:rPr>
      </w:pPr>
      <w:r w:rsidRPr="005C23EB">
        <w:rPr>
          <w:rFonts w:cstheme="minorHAnsi"/>
          <w:b/>
          <w:sz w:val="20"/>
          <w:szCs w:val="20"/>
        </w:rPr>
        <w:t xml:space="preserve"> </w:t>
      </w:r>
      <w:r w:rsidRPr="005C23EB">
        <w:rPr>
          <w:rFonts w:cstheme="minorHAnsi"/>
          <w:sz w:val="20"/>
          <w:szCs w:val="20"/>
        </w:rPr>
        <w:t>Four  case  studies  of  private  entrepreneurs  engaged  in spawn  rearing  for  production of  fry</w:t>
      </w:r>
      <w:r>
        <w:rPr>
          <w:rFonts w:cstheme="minorHAnsi"/>
          <w:sz w:val="20"/>
          <w:szCs w:val="20"/>
        </w:rPr>
        <w:t xml:space="preserve"> </w:t>
      </w:r>
      <w:r w:rsidRPr="005C23EB">
        <w:rPr>
          <w:rFonts w:cstheme="minorHAnsi"/>
          <w:sz w:val="20"/>
          <w:szCs w:val="20"/>
        </w:rPr>
        <w:t xml:space="preserve">/  fingerlings  were  conducted   while  three  case  studies  of Government  hatcheries were  conducted.  In case  of  private  farms, two of  the  four  seed  producers in  </w:t>
      </w:r>
      <w:proofErr w:type="spellStart"/>
      <w:r w:rsidRPr="005C23EB">
        <w:rPr>
          <w:rFonts w:cstheme="minorHAnsi"/>
          <w:sz w:val="20"/>
          <w:szCs w:val="20"/>
        </w:rPr>
        <w:t>Jagtial</w:t>
      </w:r>
      <w:proofErr w:type="spellEnd"/>
      <w:r w:rsidRPr="005C23EB">
        <w:rPr>
          <w:rFonts w:cstheme="minorHAnsi"/>
          <w:sz w:val="20"/>
          <w:szCs w:val="20"/>
        </w:rPr>
        <w:t xml:space="preserve">  district are  small  time  fishermen with  smaller  size  ponds   with moderate operations</w:t>
      </w:r>
      <w:r>
        <w:rPr>
          <w:rFonts w:cstheme="minorHAnsi"/>
          <w:sz w:val="20"/>
          <w:szCs w:val="20"/>
        </w:rPr>
        <w:t xml:space="preserve"> </w:t>
      </w:r>
      <w:r w:rsidRPr="005C23EB">
        <w:rPr>
          <w:rFonts w:cstheme="minorHAnsi"/>
          <w:sz w:val="20"/>
          <w:szCs w:val="20"/>
        </w:rPr>
        <w:t>(</w:t>
      </w:r>
      <w:proofErr w:type="spellStart"/>
      <w:r w:rsidRPr="005C23EB">
        <w:rPr>
          <w:rFonts w:cstheme="minorHAnsi"/>
          <w:sz w:val="20"/>
          <w:szCs w:val="20"/>
        </w:rPr>
        <w:t>Jagtial</w:t>
      </w:r>
      <w:proofErr w:type="spellEnd"/>
      <w:r w:rsidRPr="005C23EB">
        <w:rPr>
          <w:rFonts w:cstheme="minorHAnsi"/>
          <w:sz w:val="20"/>
          <w:szCs w:val="20"/>
        </w:rPr>
        <w:t>) while the third and fourth seed producers have larger volume</w:t>
      </w:r>
      <w:r>
        <w:rPr>
          <w:rFonts w:cstheme="minorHAnsi"/>
          <w:sz w:val="20"/>
          <w:szCs w:val="20"/>
        </w:rPr>
        <w:t xml:space="preserve"> </w:t>
      </w:r>
      <w:r w:rsidRPr="005C23EB">
        <w:rPr>
          <w:rFonts w:cstheme="minorHAnsi"/>
          <w:sz w:val="20"/>
          <w:szCs w:val="20"/>
        </w:rPr>
        <w:t>(</w:t>
      </w:r>
      <w:proofErr w:type="spellStart"/>
      <w:r w:rsidRPr="005C23EB">
        <w:rPr>
          <w:rFonts w:cstheme="minorHAnsi"/>
          <w:sz w:val="20"/>
          <w:szCs w:val="20"/>
        </w:rPr>
        <w:t>Gaddabasavapura</w:t>
      </w:r>
      <w:proofErr w:type="spellEnd"/>
      <w:r w:rsidRPr="005C23EB">
        <w:rPr>
          <w:rFonts w:cstheme="minorHAnsi"/>
          <w:sz w:val="20"/>
          <w:szCs w:val="20"/>
        </w:rPr>
        <w:t xml:space="preserve">, </w:t>
      </w:r>
      <w:proofErr w:type="spellStart"/>
      <w:r w:rsidRPr="005C23EB">
        <w:rPr>
          <w:rFonts w:cstheme="minorHAnsi"/>
          <w:sz w:val="20"/>
          <w:szCs w:val="20"/>
        </w:rPr>
        <w:t>Wanaparthy</w:t>
      </w:r>
      <w:proofErr w:type="spellEnd"/>
      <w:r w:rsidRPr="005C23EB">
        <w:rPr>
          <w:rFonts w:cstheme="minorHAnsi"/>
          <w:sz w:val="20"/>
          <w:szCs w:val="20"/>
        </w:rPr>
        <w:t xml:space="preserve"> and   </w:t>
      </w:r>
      <w:proofErr w:type="spellStart"/>
      <w:r w:rsidRPr="005C23EB">
        <w:rPr>
          <w:rFonts w:cstheme="minorHAnsi"/>
          <w:sz w:val="20"/>
          <w:szCs w:val="20"/>
        </w:rPr>
        <w:t>Indram</w:t>
      </w:r>
      <w:proofErr w:type="spellEnd"/>
      <w:r w:rsidRPr="005C23EB">
        <w:rPr>
          <w:rFonts w:cstheme="minorHAnsi"/>
          <w:sz w:val="20"/>
          <w:szCs w:val="20"/>
        </w:rPr>
        <w:t xml:space="preserve">, </w:t>
      </w:r>
      <w:proofErr w:type="spellStart"/>
      <w:r w:rsidRPr="005C23EB">
        <w:rPr>
          <w:rFonts w:cstheme="minorHAnsi"/>
          <w:sz w:val="20"/>
          <w:szCs w:val="20"/>
        </w:rPr>
        <w:t>Mancherial</w:t>
      </w:r>
      <w:proofErr w:type="spellEnd"/>
      <w:r w:rsidRPr="005C23EB">
        <w:rPr>
          <w:rFonts w:cstheme="minorHAnsi"/>
          <w:sz w:val="20"/>
          <w:szCs w:val="20"/>
        </w:rPr>
        <w:t xml:space="preserve"> Districts). </w:t>
      </w:r>
    </w:p>
    <w:p w:rsidR="00A27496" w:rsidRPr="005C23EB" w:rsidRDefault="00A27496" w:rsidP="00A27496">
      <w:pPr>
        <w:spacing w:after="0"/>
        <w:jc w:val="both"/>
        <w:rPr>
          <w:rFonts w:cstheme="minorHAnsi"/>
          <w:b/>
          <w:sz w:val="20"/>
          <w:szCs w:val="20"/>
        </w:rPr>
      </w:pPr>
    </w:p>
    <w:p w:rsidR="00A27496" w:rsidRPr="00A757E2" w:rsidRDefault="002839DB" w:rsidP="00A757E2">
      <w:pPr>
        <w:spacing w:after="0"/>
        <w:rPr>
          <w:rFonts w:cstheme="minorHAnsi"/>
          <w:b/>
          <w:sz w:val="20"/>
          <w:szCs w:val="20"/>
        </w:rPr>
      </w:pPr>
      <w:r>
        <w:rPr>
          <w:rFonts w:cstheme="minorHAnsi"/>
          <w:b/>
          <w:sz w:val="20"/>
          <w:szCs w:val="20"/>
        </w:rPr>
        <w:t>10</w:t>
      </w:r>
      <w:r w:rsidR="00A328C1" w:rsidRPr="00A757E2">
        <w:rPr>
          <w:rFonts w:cstheme="minorHAnsi"/>
          <w:b/>
          <w:sz w:val="20"/>
          <w:szCs w:val="20"/>
        </w:rPr>
        <w:t xml:space="preserve">: </w:t>
      </w:r>
      <w:r w:rsidR="00A27496" w:rsidRPr="00A757E2">
        <w:rPr>
          <w:rFonts w:cstheme="minorHAnsi"/>
          <w:b/>
          <w:sz w:val="20"/>
          <w:szCs w:val="20"/>
        </w:rPr>
        <w:t>CSD – 10 FSR (A3- MAN)</w:t>
      </w:r>
    </w:p>
    <w:p w:rsidR="00A27496" w:rsidRPr="003B406E" w:rsidRDefault="00A27496" w:rsidP="00A27496">
      <w:pPr>
        <w:pStyle w:val="ListParagraph"/>
        <w:spacing w:after="0"/>
        <w:rPr>
          <w:rFonts w:cstheme="minorHAnsi"/>
          <w:b/>
          <w:sz w:val="14"/>
          <w:szCs w:val="20"/>
        </w:rPr>
      </w:pPr>
    </w:p>
    <w:p w:rsidR="00A27496" w:rsidRDefault="00A27496" w:rsidP="00A27496">
      <w:pPr>
        <w:jc w:val="both"/>
        <w:rPr>
          <w:rFonts w:cstheme="minorHAnsi"/>
          <w:sz w:val="20"/>
          <w:szCs w:val="20"/>
        </w:rPr>
      </w:pPr>
      <w:r w:rsidRPr="005C23EB">
        <w:rPr>
          <w:rFonts w:cstheme="minorHAnsi"/>
          <w:sz w:val="20"/>
          <w:szCs w:val="20"/>
        </w:rPr>
        <w:t xml:space="preserve">This Private fish seed rearing farm of 4.8 ha is located in </w:t>
      </w:r>
      <w:proofErr w:type="spellStart"/>
      <w:r w:rsidRPr="005C23EB">
        <w:rPr>
          <w:rFonts w:cstheme="minorHAnsi"/>
          <w:sz w:val="20"/>
          <w:szCs w:val="20"/>
        </w:rPr>
        <w:t>Indaram</w:t>
      </w:r>
      <w:proofErr w:type="spellEnd"/>
      <w:r w:rsidRPr="005C23EB">
        <w:rPr>
          <w:rFonts w:cstheme="minorHAnsi"/>
          <w:sz w:val="20"/>
          <w:szCs w:val="20"/>
        </w:rPr>
        <w:t xml:space="preserve"> village of </w:t>
      </w:r>
      <w:proofErr w:type="spellStart"/>
      <w:r w:rsidRPr="005C23EB">
        <w:rPr>
          <w:rFonts w:cstheme="minorHAnsi"/>
          <w:sz w:val="20"/>
          <w:szCs w:val="20"/>
        </w:rPr>
        <w:t>Jayapal</w:t>
      </w:r>
      <w:proofErr w:type="spellEnd"/>
      <w:r w:rsidRPr="005C23EB">
        <w:rPr>
          <w:rFonts w:cstheme="minorHAnsi"/>
          <w:sz w:val="20"/>
          <w:szCs w:val="20"/>
        </w:rPr>
        <w:t xml:space="preserve"> </w:t>
      </w:r>
      <w:proofErr w:type="spellStart"/>
      <w:r w:rsidRPr="005C23EB">
        <w:rPr>
          <w:rFonts w:cstheme="minorHAnsi"/>
          <w:sz w:val="20"/>
          <w:szCs w:val="20"/>
        </w:rPr>
        <w:t>mandal</w:t>
      </w:r>
      <w:proofErr w:type="spellEnd"/>
      <w:r w:rsidRPr="005C23EB">
        <w:rPr>
          <w:rFonts w:cstheme="minorHAnsi"/>
          <w:sz w:val="20"/>
          <w:szCs w:val="20"/>
        </w:rPr>
        <w:t xml:space="preserve">, </w:t>
      </w:r>
      <w:proofErr w:type="spellStart"/>
      <w:proofErr w:type="gramStart"/>
      <w:r w:rsidRPr="005C23EB">
        <w:rPr>
          <w:rFonts w:cstheme="minorHAnsi"/>
          <w:sz w:val="20"/>
          <w:szCs w:val="20"/>
        </w:rPr>
        <w:t>Mancherial</w:t>
      </w:r>
      <w:proofErr w:type="spellEnd"/>
      <w:r w:rsidRPr="005C23EB">
        <w:rPr>
          <w:rFonts w:cstheme="minorHAnsi"/>
          <w:sz w:val="20"/>
          <w:szCs w:val="20"/>
        </w:rPr>
        <w:t xml:space="preserve">  with</w:t>
      </w:r>
      <w:proofErr w:type="gramEnd"/>
      <w:r w:rsidRPr="005C23EB">
        <w:rPr>
          <w:rFonts w:cstheme="minorHAnsi"/>
          <w:sz w:val="20"/>
          <w:szCs w:val="20"/>
        </w:rPr>
        <w:t xml:space="preserve"> fry rearing capacity of 5 </w:t>
      </w:r>
      <w:proofErr w:type="spellStart"/>
      <w:r w:rsidRPr="005C23EB">
        <w:rPr>
          <w:rFonts w:cstheme="minorHAnsi"/>
          <w:sz w:val="20"/>
          <w:szCs w:val="20"/>
        </w:rPr>
        <w:t>lakh</w:t>
      </w:r>
      <w:proofErr w:type="spellEnd"/>
      <w:r w:rsidRPr="005C23EB">
        <w:rPr>
          <w:rFonts w:cstheme="minorHAnsi"/>
          <w:sz w:val="20"/>
          <w:szCs w:val="20"/>
        </w:rPr>
        <w:t xml:space="preserve">. The farm has 14 earthen ponds of varied sizes ranging between 0.2-0.8 ha </w:t>
      </w:r>
      <w:proofErr w:type="gramStart"/>
      <w:r w:rsidRPr="005C23EB">
        <w:rPr>
          <w:rFonts w:cstheme="minorHAnsi"/>
          <w:sz w:val="20"/>
          <w:szCs w:val="20"/>
        </w:rPr>
        <w:t>and  are</w:t>
      </w:r>
      <w:proofErr w:type="gramEnd"/>
      <w:r w:rsidRPr="005C23EB">
        <w:rPr>
          <w:rFonts w:cstheme="minorHAnsi"/>
          <w:sz w:val="20"/>
          <w:szCs w:val="20"/>
        </w:rPr>
        <w:t xml:space="preserve">  used for multiple activities of fish seed rearing. Spawn is procured from various sources both within state and from </w:t>
      </w:r>
      <w:proofErr w:type="spellStart"/>
      <w:r w:rsidRPr="005C23EB">
        <w:rPr>
          <w:rFonts w:cstheme="minorHAnsi"/>
          <w:sz w:val="20"/>
          <w:szCs w:val="20"/>
        </w:rPr>
        <w:t>Kaikalur</w:t>
      </w:r>
      <w:proofErr w:type="spellEnd"/>
      <w:r w:rsidRPr="005C23EB">
        <w:rPr>
          <w:rFonts w:cstheme="minorHAnsi"/>
          <w:sz w:val="20"/>
          <w:szCs w:val="20"/>
        </w:rPr>
        <w:t xml:space="preserve">, AP, to produce fry, fingerlings and beyond. This farmer takes 2 crops which means about 2.2 </w:t>
      </w:r>
      <w:proofErr w:type="spellStart"/>
      <w:r w:rsidRPr="005C23EB">
        <w:rPr>
          <w:rFonts w:cstheme="minorHAnsi"/>
          <w:sz w:val="20"/>
          <w:szCs w:val="20"/>
        </w:rPr>
        <w:t>crores</w:t>
      </w:r>
      <w:proofErr w:type="spellEnd"/>
      <w:r w:rsidRPr="005C23EB">
        <w:rPr>
          <w:rFonts w:cstheme="minorHAnsi"/>
          <w:sz w:val="20"/>
          <w:szCs w:val="20"/>
        </w:rPr>
        <w:t xml:space="preserve"> fry or 1.1 </w:t>
      </w:r>
      <w:proofErr w:type="spellStart"/>
      <w:r w:rsidRPr="005C23EB">
        <w:rPr>
          <w:rFonts w:cstheme="minorHAnsi"/>
          <w:sz w:val="20"/>
          <w:szCs w:val="20"/>
        </w:rPr>
        <w:t>crore</w:t>
      </w:r>
      <w:proofErr w:type="spellEnd"/>
      <w:r w:rsidRPr="005C23EB">
        <w:rPr>
          <w:rFonts w:cstheme="minorHAnsi"/>
          <w:sz w:val="20"/>
          <w:szCs w:val="20"/>
        </w:rPr>
        <w:t xml:space="preserve"> fingerlings (@ 50% survival from fry to fingerlings). The Farm is doing good business. The  hatchery  proposed  would  further  boost  fisheries  activities in  private  sector  and  anticipated to enhance internalized  seed  production.</w:t>
      </w:r>
    </w:p>
    <w:p w:rsidR="00A27496" w:rsidRPr="00A757E2" w:rsidRDefault="002839DB" w:rsidP="00A757E2">
      <w:pPr>
        <w:spacing w:after="0"/>
        <w:rPr>
          <w:rFonts w:cstheme="minorHAnsi"/>
          <w:b/>
          <w:sz w:val="20"/>
          <w:szCs w:val="20"/>
        </w:rPr>
      </w:pPr>
      <w:r>
        <w:rPr>
          <w:rFonts w:cstheme="minorHAnsi"/>
          <w:b/>
          <w:sz w:val="20"/>
          <w:szCs w:val="20"/>
        </w:rPr>
        <w:t>11</w:t>
      </w:r>
      <w:r w:rsidR="00A328C1" w:rsidRPr="00A757E2">
        <w:rPr>
          <w:rFonts w:cstheme="minorHAnsi"/>
          <w:b/>
          <w:sz w:val="20"/>
          <w:szCs w:val="20"/>
        </w:rPr>
        <w:t xml:space="preserve">: </w:t>
      </w:r>
      <w:r w:rsidR="00A27496" w:rsidRPr="00A757E2">
        <w:rPr>
          <w:rFonts w:cstheme="minorHAnsi"/>
          <w:b/>
          <w:sz w:val="20"/>
          <w:szCs w:val="20"/>
        </w:rPr>
        <w:t>CSD-11   FSR (B6- WPY)</w:t>
      </w:r>
    </w:p>
    <w:p w:rsidR="00A27496" w:rsidRPr="003B406E" w:rsidRDefault="00A27496" w:rsidP="00A27496">
      <w:pPr>
        <w:pStyle w:val="ListParagraph"/>
        <w:spacing w:after="0"/>
        <w:rPr>
          <w:rFonts w:cstheme="minorHAnsi"/>
          <w:b/>
          <w:sz w:val="12"/>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This fish seed rearing farm of nearly 16 ha located at </w:t>
      </w:r>
      <w:proofErr w:type="spellStart"/>
      <w:r w:rsidRPr="005C23EB">
        <w:rPr>
          <w:rFonts w:cstheme="minorHAnsi"/>
          <w:sz w:val="20"/>
          <w:szCs w:val="20"/>
        </w:rPr>
        <w:t>Gadabasavapuram</w:t>
      </w:r>
      <w:proofErr w:type="spellEnd"/>
      <w:r w:rsidRPr="005C23EB">
        <w:rPr>
          <w:rFonts w:cstheme="minorHAnsi"/>
          <w:sz w:val="20"/>
          <w:szCs w:val="20"/>
        </w:rPr>
        <w:t xml:space="preserve"> village. Currently, his focus is on </w:t>
      </w:r>
      <w:proofErr w:type="spellStart"/>
      <w:r w:rsidRPr="005C23EB">
        <w:rPr>
          <w:rFonts w:cstheme="minorHAnsi"/>
          <w:sz w:val="20"/>
          <w:szCs w:val="20"/>
        </w:rPr>
        <w:t>catla</w:t>
      </w:r>
      <w:proofErr w:type="spellEnd"/>
      <w:r w:rsidRPr="005C23EB">
        <w:rPr>
          <w:rFonts w:cstheme="minorHAnsi"/>
          <w:sz w:val="20"/>
          <w:szCs w:val="20"/>
        </w:rPr>
        <w:t xml:space="preserve"> and </w:t>
      </w:r>
      <w:proofErr w:type="spellStart"/>
      <w:r w:rsidRPr="005C23EB">
        <w:rPr>
          <w:rFonts w:cstheme="minorHAnsi"/>
          <w:sz w:val="20"/>
          <w:szCs w:val="20"/>
        </w:rPr>
        <w:t>rohu</w:t>
      </w:r>
      <w:proofErr w:type="spellEnd"/>
      <w:r w:rsidRPr="005C23EB">
        <w:rPr>
          <w:rFonts w:cstheme="minorHAnsi"/>
          <w:sz w:val="20"/>
          <w:szCs w:val="20"/>
        </w:rPr>
        <w:t xml:space="preserve"> seed rearing procuring seed (spawn) from Andhra and also from T B dam, Karnataka. He is obtaining one </w:t>
      </w:r>
      <w:proofErr w:type="spellStart"/>
      <w:r w:rsidRPr="005C23EB">
        <w:rPr>
          <w:rFonts w:cstheme="minorHAnsi"/>
          <w:sz w:val="20"/>
          <w:szCs w:val="20"/>
        </w:rPr>
        <w:t>crore</w:t>
      </w:r>
      <w:proofErr w:type="spellEnd"/>
      <w:r w:rsidRPr="005C23EB">
        <w:rPr>
          <w:rFonts w:cstheme="minorHAnsi"/>
          <w:sz w:val="20"/>
          <w:szCs w:val="20"/>
        </w:rPr>
        <w:t xml:space="preserve"> spawn from TB dam (@Rs.1000/</w:t>
      </w:r>
      <w:proofErr w:type="spellStart"/>
      <w:r w:rsidRPr="005C23EB">
        <w:rPr>
          <w:rFonts w:cstheme="minorHAnsi"/>
          <w:sz w:val="20"/>
          <w:szCs w:val="20"/>
        </w:rPr>
        <w:t>lakh</w:t>
      </w:r>
      <w:proofErr w:type="spellEnd"/>
      <w:r w:rsidRPr="005C23EB">
        <w:rPr>
          <w:rFonts w:cstheme="minorHAnsi"/>
          <w:sz w:val="20"/>
          <w:szCs w:val="20"/>
        </w:rPr>
        <w:t xml:space="preserve">) and about one </w:t>
      </w:r>
      <w:proofErr w:type="spellStart"/>
      <w:r w:rsidRPr="005C23EB">
        <w:rPr>
          <w:rFonts w:cstheme="minorHAnsi"/>
          <w:sz w:val="20"/>
          <w:szCs w:val="20"/>
        </w:rPr>
        <w:t>crore</w:t>
      </w:r>
      <w:proofErr w:type="spellEnd"/>
      <w:r w:rsidRPr="005C23EB">
        <w:rPr>
          <w:rFonts w:cstheme="minorHAnsi"/>
          <w:sz w:val="20"/>
          <w:szCs w:val="20"/>
        </w:rPr>
        <w:t xml:space="preserve"> from Govt. supply. Seed requirement of  the  district  is  1.85  </w:t>
      </w:r>
      <w:proofErr w:type="spellStart"/>
      <w:r w:rsidRPr="005C23EB">
        <w:rPr>
          <w:rFonts w:cstheme="minorHAnsi"/>
          <w:sz w:val="20"/>
          <w:szCs w:val="20"/>
        </w:rPr>
        <w:t>crores</w:t>
      </w:r>
      <w:proofErr w:type="spellEnd"/>
      <w:r w:rsidRPr="005C23EB">
        <w:rPr>
          <w:rFonts w:cstheme="minorHAnsi"/>
          <w:sz w:val="20"/>
          <w:szCs w:val="20"/>
        </w:rPr>
        <w:t xml:space="preserve">  and  he  can  meet the entire district demand and also can sell substantial  quantity  of  seed to neighboring districts and outside state if seed rearing activity is carried out scientifically </w:t>
      </w:r>
      <w:proofErr w:type="spellStart"/>
      <w:r w:rsidRPr="005C23EB">
        <w:rPr>
          <w:rFonts w:cstheme="minorHAnsi"/>
          <w:sz w:val="20"/>
          <w:szCs w:val="20"/>
        </w:rPr>
        <w:t>pugging</w:t>
      </w:r>
      <w:proofErr w:type="spellEnd"/>
      <w:r w:rsidRPr="005C23EB">
        <w:rPr>
          <w:rFonts w:cstheme="minorHAnsi"/>
          <w:sz w:val="20"/>
          <w:szCs w:val="20"/>
        </w:rPr>
        <w:t xml:space="preserve"> all management gaps appropriately. The farmer lacks hands on experience in seed rearing and trade related practices   </w:t>
      </w:r>
    </w:p>
    <w:p w:rsidR="00A27496" w:rsidRPr="003B406E" w:rsidRDefault="00A27496" w:rsidP="00A27496">
      <w:pPr>
        <w:spacing w:after="0"/>
        <w:jc w:val="both"/>
        <w:rPr>
          <w:rFonts w:cstheme="minorHAnsi"/>
          <w:sz w:val="28"/>
          <w:szCs w:val="20"/>
        </w:rPr>
      </w:pPr>
    </w:p>
    <w:p w:rsidR="00A27496" w:rsidRPr="00A757E2" w:rsidRDefault="002839DB" w:rsidP="00A757E2">
      <w:pPr>
        <w:spacing w:after="0"/>
        <w:rPr>
          <w:rFonts w:cstheme="minorHAnsi"/>
          <w:b/>
          <w:sz w:val="20"/>
          <w:szCs w:val="20"/>
        </w:rPr>
      </w:pPr>
      <w:r>
        <w:rPr>
          <w:rFonts w:cstheme="minorHAnsi"/>
          <w:b/>
          <w:sz w:val="20"/>
          <w:szCs w:val="20"/>
        </w:rPr>
        <w:t>12</w:t>
      </w:r>
      <w:r w:rsidR="00A328C1" w:rsidRPr="00A757E2">
        <w:rPr>
          <w:rFonts w:cstheme="minorHAnsi"/>
          <w:b/>
          <w:sz w:val="20"/>
          <w:szCs w:val="20"/>
        </w:rPr>
        <w:t xml:space="preserve">: </w:t>
      </w:r>
      <w:r w:rsidR="00A27496" w:rsidRPr="00A757E2">
        <w:rPr>
          <w:rFonts w:cstheme="minorHAnsi"/>
          <w:b/>
          <w:sz w:val="20"/>
          <w:szCs w:val="20"/>
        </w:rPr>
        <w:t>CSD-12 FSR (Other Dist.)</w:t>
      </w:r>
    </w:p>
    <w:p w:rsidR="00A27496" w:rsidRPr="003B406E" w:rsidRDefault="00A27496" w:rsidP="00A27496">
      <w:pPr>
        <w:spacing w:after="0"/>
        <w:rPr>
          <w:rFonts w:cstheme="minorHAnsi"/>
          <w:b/>
          <w:sz w:val="14"/>
          <w:szCs w:val="20"/>
        </w:rPr>
      </w:pPr>
    </w:p>
    <w:p w:rsidR="00A27496" w:rsidRDefault="00A27496" w:rsidP="00A27496">
      <w:pPr>
        <w:jc w:val="both"/>
        <w:rPr>
          <w:rFonts w:cstheme="minorHAnsi"/>
          <w:sz w:val="20"/>
          <w:szCs w:val="20"/>
        </w:rPr>
      </w:pPr>
      <w:r w:rsidRPr="005C23EB">
        <w:rPr>
          <w:rFonts w:cstheme="minorHAnsi"/>
          <w:sz w:val="20"/>
          <w:szCs w:val="20"/>
        </w:rPr>
        <w:t xml:space="preserve">This seed rearing farm in </w:t>
      </w:r>
      <w:proofErr w:type="spellStart"/>
      <w:r w:rsidRPr="005C23EB">
        <w:rPr>
          <w:rFonts w:cstheme="minorHAnsi"/>
          <w:sz w:val="20"/>
          <w:szCs w:val="20"/>
        </w:rPr>
        <w:t>Jagtial</w:t>
      </w:r>
      <w:proofErr w:type="spellEnd"/>
      <w:r w:rsidRPr="005C23EB">
        <w:rPr>
          <w:rFonts w:cstheme="minorHAnsi"/>
          <w:sz w:val="20"/>
          <w:szCs w:val="20"/>
        </w:rPr>
        <w:t xml:space="preserve"> is located adjacent to </w:t>
      </w:r>
      <w:proofErr w:type="spellStart"/>
      <w:r w:rsidRPr="005C23EB">
        <w:rPr>
          <w:rFonts w:cstheme="minorHAnsi"/>
          <w:sz w:val="20"/>
          <w:szCs w:val="20"/>
        </w:rPr>
        <w:t>Kandlapalli</w:t>
      </w:r>
      <w:proofErr w:type="spellEnd"/>
      <w:r w:rsidRPr="005C23EB">
        <w:rPr>
          <w:rFonts w:cstheme="minorHAnsi"/>
          <w:sz w:val="20"/>
          <w:szCs w:val="20"/>
        </w:rPr>
        <w:t xml:space="preserve"> </w:t>
      </w:r>
      <w:proofErr w:type="spellStart"/>
      <w:r w:rsidRPr="005C23EB">
        <w:rPr>
          <w:rFonts w:cstheme="minorHAnsi"/>
          <w:sz w:val="20"/>
          <w:szCs w:val="20"/>
        </w:rPr>
        <w:t>cheruvu</w:t>
      </w:r>
      <w:proofErr w:type="spellEnd"/>
      <w:r w:rsidRPr="005C23EB">
        <w:rPr>
          <w:rFonts w:cstheme="minorHAnsi"/>
          <w:sz w:val="20"/>
          <w:szCs w:val="20"/>
        </w:rPr>
        <w:t xml:space="preserve"> (DOF tank with TWSA of 192 ha). For production of yearlings/ stunted fingerlings he stocks 6 </w:t>
      </w:r>
      <w:proofErr w:type="spellStart"/>
      <w:r w:rsidRPr="005C23EB">
        <w:rPr>
          <w:rFonts w:cstheme="minorHAnsi"/>
          <w:sz w:val="20"/>
          <w:szCs w:val="20"/>
        </w:rPr>
        <w:t>lakh</w:t>
      </w:r>
      <w:proofErr w:type="spellEnd"/>
      <w:r w:rsidRPr="005C23EB">
        <w:rPr>
          <w:rFonts w:cstheme="minorHAnsi"/>
          <w:sz w:val="20"/>
          <w:szCs w:val="20"/>
        </w:rPr>
        <w:t xml:space="preserve"> fry in 1.2 ha pond during July-August months, provide feed of de-oiled rice bran and groundnut cake and harvest over 3.0 </w:t>
      </w:r>
      <w:proofErr w:type="spellStart"/>
      <w:r w:rsidRPr="005C23EB">
        <w:rPr>
          <w:rFonts w:cstheme="minorHAnsi"/>
          <w:sz w:val="20"/>
          <w:szCs w:val="20"/>
        </w:rPr>
        <w:t>lakh</w:t>
      </w:r>
      <w:proofErr w:type="spellEnd"/>
      <w:r w:rsidRPr="005C23EB">
        <w:rPr>
          <w:rFonts w:cstheme="minorHAnsi"/>
          <w:sz w:val="20"/>
          <w:szCs w:val="20"/>
        </w:rPr>
        <w:t xml:space="preserve"> seed of 120-150 mm size in 11 months rearing and sell @ Rs. 2.5- 3/piece realizing Rs. 7.5-8 .5  </w:t>
      </w:r>
      <w:proofErr w:type="spellStart"/>
      <w:r w:rsidRPr="005C23EB">
        <w:rPr>
          <w:rFonts w:cstheme="minorHAnsi"/>
          <w:sz w:val="20"/>
          <w:szCs w:val="20"/>
        </w:rPr>
        <w:t>lakh</w:t>
      </w:r>
      <w:proofErr w:type="spellEnd"/>
      <w:r w:rsidRPr="005C23EB">
        <w:rPr>
          <w:rFonts w:cstheme="minorHAnsi"/>
          <w:sz w:val="20"/>
          <w:szCs w:val="20"/>
        </w:rPr>
        <w:t xml:space="preserve"> annually from this  single activity. This  is  a  good  example of  seed  production  management  by  an  agriculturist  later turned out as aqua-entrepreneur  on  his  own. </w:t>
      </w:r>
    </w:p>
    <w:p w:rsidR="003B406E" w:rsidRPr="003B406E" w:rsidRDefault="003B406E" w:rsidP="00A27496">
      <w:pPr>
        <w:jc w:val="both"/>
        <w:rPr>
          <w:rFonts w:cstheme="minorHAnsi"/>
          <w:sz w:val="8"/>
          <w:szCs w:val="20"/>
        </w:rPr>
      </w:pPr>
    </w:p>
    <w:p w:rsidR="00A27496" w:rsidRPr="00A757E2" w:rsidRDefault="002839DB" w:rsidP="00A757E2">
      <w:pPr>
        <w:spacing w:after="0"/>
        <w:rPr>
          <w:rFonts w:cstheme="minorHAnsi"/>
          <w:b/>
          <w:sz w:val="20"/>
          <w:szCs w:val="20"/>
        </w:rPr>
      </w:pPr>
      <w:r>
        <w:rPr>
          <w:rFonts w:cstheme="minorHAnsi"/>
          <w:b/>
          <w:sz w:val="20"/>
          <w:szCs w:val="20"/>
        </w:rPr>
        <w:t>13</w:t>
      </w:r>
      <w:r w:rsidR="00A328C1" w:rsidRPr="00A757E2">
        <w:rPr>
          <w:rFonts w:cstheme="minorHAnsi"/>
          <w:b/>
          <w:sz w:val="20"/>
          <w:szCs w:val="20"/>
        </w:rPr>
        <w:t xml:space="preserve">: </w:t>
      </w:r>
      <w:r w:rsidR="00A27496" w:rsidRPr="00A757E2">
        <w:rPr>
          <w:rFonts w:cstheme="minorHAnsi"/>
          <w:b/>
          <w:sz w:val="20"/>
          <w:szCs w:val="20"/>
        </w:rPr>
        <w:t>CSD-13 FSR (Other Dist.)</w:t>
      </w:r>
    </w:p>
    <w:p w:rsidR="00A27496" w:rsidRPr="003B406E" w:rsidRDefault="00A27496" w:rsidP="00A27496">
      <w:pPr>
        <w:pStyle w:val="ListParagraph"/>
        <w:spacing w:after="0"/>
        <w:rPr>
          <w:rFonts w:cstheme="minorHAnsi"/>
          <w:b/>
          <w:sz w:val="14"/>
          <w:szCs w:val="20"/>
        </w:rPr>
      </w:pPr>
    </w:p>
    <w:p w:rsidR="00A27496" w:rsidRDefault="00A27496" w:rsidP="00A27496">
      <w:pPr>
        <w:spacing w:after="0"/>
        <w:jc w:val="both"/>
        <w:rPr>
          <w:rFonts w:cstheme="minorHAnsi"/>
          <w:sz w:val="20"/>
          <w:szCs w:val="20"/>
        </w:rPr>
      </w:pPr>
      <w:r w:rsidRPr="005C23EB">
        <w:rPr>
          <w:rFonts w:cstheme="minorHAnsi"/>
          <w:sz w:val="20"/>
          <w:szCs w:val="20"/>
        </w:rPr>
        <w:t xml:space="preserve">This is the case of a Young entrepreneur in </w:t>
      </w:r>
      <w:proofErr w:type="spellStart"/>
      <w:r w:rsidRPr="005C23EB">
        <w:rPr>
          <w:rFonts w:cstheme="minorHAnsi"/>
          <w:sz w:val="20"/>
          <w:szCs w:val="20"/>
        </w:rPr>
        <w:t>Jagtial</w:t>
      </w:r>
      <w:proofErr w:type="spellEnd"/>
      <w:r w:rsidRPr="005C23EB">
        <w:rPr>
          <w:rFonts w:cstheme="minorHAnsi"/>
          <w:sz w:val="20"/>
          <w:szCs w:val="20"/>
        </w:rPr>
        <w:t xml:space="preserve"> involved in fish seed rearing and the farm activity is spread over in 6.5 ha land and was earlier used for growing paddy. He is carrying out seed rearing in the 10 earthen tanks of varied sizes in his farm mainly focusing on IMC spawn rearing to fry, fry to fingerlings and beyond depending on the demand and availability of tanks.  This  farm  is  well managed  by the  enterprising  person  and  he  needs to  be  encouraged, supported and trained  on different seed rearing aspects including health management.</w:t>
      </w:r>
    </w:p>
    <w:p w:rsidR="008935E1" w:rsidRDefault="008935E1" w:rsidP="00A27496">
      <w:pPr>
        <w:spacing w:after="0"/>
        <w:jc w:val="both"/>
        <w:rPr>
          <w:rFonts w:cstheme="minorHAnsi"/>
          <w:sz w:val="20"/>
          <w:szCs w:val="20"/>
        </w:rPr>
      </w:pPr>
    </w:p>
    <w:p w:rsidR="00A27496" w:rsidRDefault="00A27496" w:rsidP="00A27496">
      <w:pPr>
        <w:spacing w:after="0"/>
        <w:rPr>
          <w:rFonts w:cstheme="minorHAnsi"/>
          <w:sz w:val="20"/>
          <w:szCs w:val="20"/>
        </w:rPr>
      </w:pPr>
    </w:p>
    <w:p w:rsidR="003B406E" w:rsidRPr="005C23EB" w:rsidRDefault="003B406E" w:rsidP="00A27496">
      <w:pPr>
        <w:spacing w:after="0"/>
        <w:rPr>
          <w:rFonts w:cstheme="minorHAnsi"/>
          <w:b/>
          <w:sz w:val="20"/>
          <w:szCs w:val="20"/>
        </w:rPr>
      </w:pPr>
    </w:p>
    <w:p w:rsidR="00A27496" w:rsidRPr="002839DB" w:rsidRDefault="00A27496" w:rsidP="002839DB">
      <w:pPr>
        <w:pStyle w:val="ListParagraph"/>
        <w:numPr>
          <w:ilvl w:val="0"/>
          <w:numId w:val="3"/>
        </w:numPr>
        <w:spacing w:after="0"/>
        <w:rPr>
          <w:rFonts w:cstheme="minorHAnsi"/>
          <w:b/>
        </w:rPr>
      </w:pPr>
      <w:r w:rsidRPr="002839DB">
        <w:rPr>
          <w:rFonts w:cstheme="minorHAnsi"/>
          <w:b/>
        </w:rPr>
        <w:lastRenderedPageBreak/>
        <w:t>NGO – KVK in fish seed production</w:t>
      </w:r>
    </w:p>
    <w:p w:rsidR="00A27496" w:rsidRPr="005C23EB" w:rsidRDefault="00A27496" w:rsidP="00A27496">
      <w:pPr>
        <w:spacing w:after="0"/>
        <w:jc w:val="both"/>
        <w:rPr>
          <w:rFonts w:cstheme="minorHAnsi"/>
          <w:b/>
          <w:sz w:val="20"/>
          <w:szCs w:val="20"/>
        </w:rPr>
      </w:pPr>
    </w:p>
    <w:p w:rsidR="00A27496" w:rsidRPr="00A757E2" w:rsidRDefault="002839DB" w:rsidP="00A757E2">
      <w:pPr>
        <w:spacing w:after="0"/>
        <w:rPr>
          <w:rFonts w:cstheme="minorHAnsi"/>
          <w:b/>
          <w:sz w:val="20"/>
          <w:szCs w:val="20"/>
        </w:rPr>
      </w:pPr>
      <w:r>
        <w:rPr>
          <w:rFonts w:cstheme="minorHAnsi"/>
          <w:b/>
          <w:sz w:val="20"/>
          <w:szCs w:val="20"/>
        </w:rPr>
        <w:t>14</w:t>
      </w:r>
      <w:r w:rsidR="00A328C1" w:rsidRPr="00A757E2">
        <w:rPr>
          <w:rFonts w:cstheme="minorHAnsi"/>
          <w:b/>
          <w:sz w:val="20"/>
          <w:szCs w:val="20"/>
        </w:rPr>
        <w:t xml:space="preserve">: </w:t>
      </w:r>
      <w:r w:rsidR="00A27496" w:rsidRPr="00A757E2">
        <w:rPr>
          <w:rFonts w:cstheme="minorHAnsi"/>
          <w:b/>
          <w:sz w:val="20"/>
          <w:szCs w:val="20"/>
        </w:rPr>
        <w:t>CSD-</w:t>
      </w:r>
      <w:r w:rsidR="003B406E" w:rsidRPr="00A757E2">
        <w:rPr>
          <w:rFonts w:cstheme="minorHAnsi"/>
          <w:b/>
          <w:sz w:val="20"/>
          <w:szCs w:val="20"/>
        </w:rPr>
        <w:t>14 FSR</w:t>
      </w:r>
      <w:r w:rsidR="00A27496" w:rsidRPr="00A757E2">
        <w:rPr>
          <w:rFonts w:cstheme="minorHAnsi"/>
          <w:b/>
          <w:sz w:val="20"/>
          <w:szCs w:val="20"/>
        </w:rPr>
        <w:t xml:space="preserve"> (A2- KRN)</w:t>
      </w:r>
    </w:p>
    <w:p w:rsidR="00A27496" w:rsidRPr="000639C4" w:rsidRDefault="00A27496" w:rsidP="00A27496">
      <w:pPr>
        <w:spacing w:after="0"/>
        <w:rPr>
          <w:rFonts w:cstheme="minorHAnsi"/>
          <w:b/>
          <w:sz w:val="20"/>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This is one of the NGO KVK managed small hatcheries in </w:t>
      </w:r>
      <w:proofErr w:type="spellStart"/>
      <w:r w:rsidRPr="005C23EB">
        <w:rPr>
          <w:rFonts w:cstheme="minorHAnsi"/>
          <w:sz w:val="20"/>
          <w:szCs w:val="20"/>
        </w:rPr>
        <w:t>Jammikunta</w:t>
      </w:r>
      <w:proofErr w:type="spellEnd"/>
      <w:r w:rsidRPr="005C23EB">
        <w:rPr>
          <w:rFonts w:cstheme="minorHAnsi"/>
          <w:sz w:val="20"/>
          <w:szCs w:val="20"/>
        </w:rPr>
        <w:t xml:space="preserve">, </w:t>
      </w:r>
      <w:proofErr w:type="spellStart"/>
      <w:r w:rsidRPr="005C23EB">
        <w:rPr>
          <w:rFonts w:cstheme="minorHAnsi"/>
          <w:sz w:val="20"/>
          <w:szCs w:val="20"/>
        </w:rPr>
        <w:t>Karimnagar</w:t>
      </w:r>
      <w:proofErr w:type="spellEnd"/>
      <w:r w:rsidRPr="005C23EB">
        <w:rPr>
          <w:rFonts w:cstheme="minorHAnsi"/>
          <w:sz w:val="20"/>
          <w:szCs w:val="20"/>
        </w:rPr>
        <w:t xml:space="preserve"> district, </w:t>
      </w:r>
      <w:proofErr w:type="spellStart"/>
      <w:r w:rsidRPr="005C23EB">
        <w:rPr>
          <w:rFonts w:cstheme="minorHAnsi"/>
          <w:sz w:val="20"/>
          <w:szCs w:val="20"/>
        </w:rPr>
        <w:t>Telangana</w:t>
      </w:r>
      <w:proofErr w:type="spellEnd"/>
      <w:r w:rsidRPr="005C23EB">
        <w:rPr>
          <w:rFonts w:cstheme="minorHAnsi"/>
          <w:sz w:val="20"/>
          <w:szCs w:val="20"/>
        </w:rPr>
        <w:t xml:space="preserve"> with a designed capacity of 3 </w:t>
      </w:r>
      <w:proofErr w:type="spellStart"/>
      <w:r w:rsidRPr="005C23EB">
        <w:rPr>
          <w:rFonts w:cstheme="minorHAnsi"/>
          <w:sz w:val="20"/>
          <w:szCs w:val="20"/>
        </w:rPr>
        <w:t>crores</w:t>
      </w:r>
      <w:proofErr w:type="spellEnd"/>
      <w:r w:rsidRPr="005C23EB">
        <w:rPr>
          <w:rFonts w:cstheme="minorHAnsi"/>
          <w:sz w:val="20"/>
          <w:szCs w:val="20"/>
        </w:rPr>
        <w:t xml:space="preserve">   spawn/year. Spawn  rearing  is  done  for 12-15  days  to produce  fry  and  the  survival  per cent is quite  high  at  50- 60 %.  The KVK farm has annual capacity to produce 75 </w:t>
      </w:r>
      <w:proofErr w:type="spellStart"/>
      <w:r w:rsidRPr="005C23EB">
        <w:rPr>
          <w:rFonts w:cstheme="minorHAnsi"/>
          <w:sz w:val="20"/>
          <w:szCs w:val="20"/>
        </w:rPr>
        <w:t>lakh</w:t>
      </w:r>
      <w:proofErr w:type="spellEnd"/>
      <w:r w:rsidRPr="005C23EB">
        <w:rPr>
          <w:rFonts w:cstheme="minorHAnsi"/>
          <w:sz w:val="20"/>
          <w:szCs w:val="20"/>
        </w:rPr>
        <w:t xml:space="preserve"> fry and around 15 </w:t>
      </w:r>
      <w:proofErr w:type="spellStart"/>
      <w:r w:rsidRPr="005C23EB">
        <w:rPr>
          <w:rFonts w:cstheme="minorHAnsi"/>
          <w:sz w:val="20"/>
          <w:szCs w:val="20"/>
        </w:rPr>
        <w:t>lakh</w:t>
      </w:r>
      <w:proofErr w:type="spellEnd"/>
      <w:r w:rsidRPr="005C23EB">
        <w:rPr>
          <w:rFonts w:cstheme="minorHAnsi"/>
          <w:sz w:val="20"/>
          <w:szCs w:val="20"/>
        </w:rPr>
        <w:t xml:space="preserve"> of fingerlings. </w:t>
      </w:r>
    </w:p>
    <w:p w:rsidR="00A27496" w:rsidRPr="003B406E" w:rsidRDefault="00A27496" w:rsidP="00A27496">
      <w:pPr>
        <w:spacing w:after="0" w:line="240" w:lineRule="auto"/>
        <w:jc w:val="both"/>
        <w:rPr>
          <w:rFonts w:cstheme="minorHAnsi"/>
          <w:sz w:val="10"/>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Fingerlings are sold @ Rs.1.25 (75-80 mm size) and advance fry @Rs. 0.4 (35-40 mm) depending on size excluding transportation cost. Annual expenditure is around Rs.18-20 lakhs.  The centre is unable to enhance activities due to paucity of revolving funds in KVK system. This resulted in handing over of hatchery and seed rearing activities to </w:t>
      </w:r>
      <w:proofErr w:type="spellStart"/>
      <w:r w:rsidRPr="005C23EB">
        <w:rPr>
          <w:rFonts w:cstheme="minorHAnsi"/>
          <w:sz w:val="20"/>
          <w:szCs w:val="20"/>
        </w:rPr>
        <w:t>Matsya</w:t>
      </w:r>
      <w:proofErr w:type="spellEnd"/>
      <w:r w:rsidRPr="005C23EB">
        <w:rPr>
          <w:rFonts w:cstheme="minorHAnsi"/>
          <w:sz w:val="20"/>
          <w:szCs w:val="20"/>
        </w:rPr>
        <w:t xml:space="preserve"> </w:t>
      </w:r>
      <w:proofErr w:type="spellStart"/>
      <w:r w:rsidRPr="005C23EB">
        <w:rPr>
          <w:rFonts w:cstheme="minorHAnsi"/>
          <w:sz w:val="20"/>
          <w:szCs w:val="20"/>
        </w:rPr>
        <w:t>Girinda</w:t>
      </w:r>
      <w:proofErr w:type="spellEnd"/>
      <w:r w:rsidRPr="005C23EB">
        <w:rPr>
          <w:rFonts w:cstheme="minorHAnsi"/>
          <w:sz w:val="20"/>
          <w:szCs w:val="20"/>
        </w:rPr>
        <w:t xml:space="preserve"> Fisheries </w:t>
      </w:r>
      <w:proofErr w:type="spellStart"/>
      <w:r>
        <w:rPr>
          <w:rFonts w:cstheme="minorHAnsi"/>
          <w:sz w:val="20"/>
          <w:szCs w:val="20"/>
        </w:rPr>
        <w:t>P</w:t>
      </w:r>
      <w:r w:rsidRPr="005C23EB">
        <w:rPr>
          <w:rFonts w:cstheme="minorHAnsi"/>
          <w:sz w:val="20"/>
          <w:szCs w:val="20"/>
        </w:rPr>
        <w:t>vt</w:t>
      </w:r>
      <w:proofErr w:type="spellEnd"/>
      <w:r w:rsidRPr="005C23EB">
        <w:rPr>
          <w:rFonts w:cstheme="minorHAnsi"/>
          <w:sz w:val="20"/>
          <w:szCs w:val="20"/>
        </w:rPr>
        <w:t xml:space="preserve"> ltd. a private group on PPP mode since last year.</w:t>
      </w:r>
    </w:p>
    <w:p w:rsidR="00A27496" w:rsidRPr="005C23EB" w:rsidRDefault="00A27496" w:rsidP="00A27496">
      <w:pPr>
        <w:spacing w:after="0"/>
        <w:jc w:val="both"/>
        <w:rPr>
          <w:rFonts w:cstheme="minorHAnsi"/>
          <w:sz w:val="20"/>
          <w:szCs w:val="20"/>
        </w:rPr>
      </w:pPr>
    </w:p>
    <w:p w:rsidR="00A27496" w:rsidRPr="004A4C2F" w:rsidRDefault="00A27496" w:rsidP="004A4C2F">
      <w:pPr>
        <w:pStyle w:val="ListParagraph"/>
        <w:numPr>
          <w:ilvl w:val="0"/>
          <w:numId w:val="3"/>
        </w:numPr>
        <w:jc w:val="both"/>
        <w:rPr>
          <w:rFonts w:cstheme="minorHAnsi"/>
          <w:b/>
          <w:sz w:val="20"/>
          <w:szCs w:val="20"/>
        </w:rPr>
      </w:pPr>
      <w:r w:rsidRPr="004A4C2F">
        <w:rPr>
          <w:rFonts w:cstheme="minorHAnsi"/>
          <w:b/>
          <w:sz w:val="20"/>
          <w:szCs w:val="20"/>
        </w:rPr>
        <w:t>Case studies on Aquaculture</w:t>
      </w:r>
    </w:p>
    <w:p w:rsidR="00A27496" w:rsidRPr="008935E1" w:rsidRDefault="00A27496" w:rsidP="00A27496">
      <w:pPr>
        <w:jc w:val="both"/>
        <w:rPr>
          <w:rFonts w:cstheme="minorHAnsi"/>
          <w:sz w:val="20"/>
          <w:szCs w:val="20"/>
        </w:rPr>
      </w:pPr>
      <w:r w:rsidRPr="005C23EB">
        <w:rPr>
          <w:rFonts w:cstheme="minorHAnsi"/>
          <w:sz w:val="20"/>
          <w:szCs w:val="20"/>
        </w:rPr>
        <w:t xml:space="preserve">There are three case studies one each on cage fish farming, </w:t>
      </w:r>
      <w:proofErr w:type="spellStart"/>
      <w:r w:rsidRPr="005C23EB">
        <w:rPr>
          <w:rFonts w:cstheme="minorHAnsi"/>
          <w:sz w:val="20"/>
          <w:szCs w:val="20"/>
        </w:rPr>
        <w:t>murrel</w:t>
      </w:r>
      <w:proofErr w:type="spellEnd"/>
      <w:r w:rsidRPr="005C23EB">
        <w:rPr>
          <w:rFonts w:cstheme="minorHAnsi"/>
          <w:sz w:val="20"/>
          <w:szCs w:val="20"/>
        </w:rPr>
        <w:t xml:space="preserve"> fish and integrated farming and </w:t>
      </w:r>
      <w:proofErr w:type="spellStart"/>
      <w:r w:rsidRPr="005C23EB">
        <w:rPr>
          <w:rFonts w:cstheme="minorHAnsi"/>
          <w:sz w:val="20"/>
          <w:szCs w:val="20"/>
        </w:rPr>
        <w:t>pangasius</w:t>
      </w:r>
      <w:proofErr w:type="spellEnd"/>
      <w:r w:rsidRPr="005C23EB">
        <w:rPr>
          <w:rFonts w:cstheme="minorHAnsi"/>
          <w:sz w:val="20"/>
          <w:szCs w:val="20"/>
        </w:rPr>
        <w:t xml:space="preserve"> and </w:t>
      </w:r>
      <w:proofErr w:type="spellStart"/>
      <w:r w:rsidRPr="005C23EB">
        <w:rPr>
          <w:rFonts w:cstheme="minorHAnsi"/>
          <w:sz w:val="20"/>
          <w:szCs w:val="20"/>
        </w:rPr>
        <w:t>vannamei</w:t>
      </w:r>
      <w:proofErr w:type="spellEnd"/>
      <w:r w:rsidRPr="005C23EB">
        <w:rPr>
          <w:rFonts w:cstheme="minorHAnsi"/>
          <w:sz w:val="20"/>
          <w:szCs w:val="20"/>
        </w:rPr>
        <w:t xml:space="preserve"> fish farming. The high lights of the case studies are as follows:</w:t>
      </w:r>
    </w:p>
    <w:tbl>
      <w:tblPr>
        <w:tblStyle w:val="TableGrid"/>
        <w:tblW w:w="9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1417"/>
        <w:gridCol w:w="7112"/>
      </w:tblGrid>
      <w:tr w:rsidR="00A27496" w:rsidRPr="005C23EB" w:rsidTr="002150FA">
        <w:tc>
          <w:tcPr>
            <w:tcW w:w="959"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20"/>
                <w:szCs w:val="20"/>
              </w:rPr>
            </w:pPr>
            <w:r w:rsidRPr="005C23EB">
              <w:rPr>
                <w:rFonts w:cstheme="minorHAnsi"/>
                <w:b/>
                <w:sz w:val="20"/>
                <w:szCs w:val="20"/>
              </w:rPr>
              <w:t xml:space="preserve">CSD  15 </w:t>
            </w:r>
          </w:p>
        </w:tc>
        <w:tc>
          <w:tcPr>
            <w:tcW w:w="1417"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5C23EB" w:rsidRDefault="00A27496" w:rsidP="002150FA">
            <w:pPr>
              <w:rPr>
                <w:rFonts w:cstheme="minorHAnsi"/>
                <w:sz w:val="20"/>
                <w:szCs w:val="20"/>
              </w:rPr>
            </w:pPr>
            <w:r w:rsidRPr="005C23EB">
              <w:rPr>
                <w:rFonts w:cstheme="minorHAnsi"/>
                <w:sz w:val="20"/>
                <w:szCs w:val="20"/>
              </w:rPr>
              <w:t>AQA (A2-KRN)</w:t>
            </w:r>
          </w:p>
        </w:tc>
        <w:tc>
          <w:tcPr>
            <w:tcW w:w="7112"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tabs>
                <w:tab w:val="center" w:pos="4513"/>
                <w:tab w:val="right" w:pos="9026"/>
              </w:tabs>
              <w:rPr>
                <w:rFonts w:cstheme="minorHAnsi"/>
                <w:sz w:val="20"/>
                <w:szCs w:val="20"/>
              </w:rPr>
            </w:pPr>
            <w:r w:rsidRPr="005C23EB">
              <w:rPr>
                <w:rFonts w:cstheme="minorHAnsi"/>
                <w:sz w:val="20"/>
                <w:szCs w:val="20"/>
              </w:rPr>
              <w:t xml:space="preserve">Cage fish farming by fisher youth group in LMD reservoir, </w:t>
            </w:r>
            <w:proofErr w:type="spellStart"/>
            <w:r w:rsidRPr="005C23EB">
              <w:rPr>
                <w:rFonts w:cstheme="minorHAnsi"/>
                <w:sz w:val="20"/>
                <w:szCs w:val="20"/>
              </w:rPr>
              <w:t>Karimnagar</w:t>
            </w:r>
            <w:proofErr w:type="spellEnd"/>
          </w:p>
        </w:tc>
      </w:tr>
      <w:tr w:rsidR="00A27496" w:rsidRPr="005C23EB" w:rsidTr="002150FA">
        <w:tc>
          <w:tcPr>
            <w:tcW w:w="959"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20"/>
                <w:szCs w:val="20"/>
              </w:rPr>
            </w:pPr>
            <w:r w:rsidRPr="005C23EB">
              <w:rPr>
                <w:rFonts w:cstheme="minorHAnsi"/>
                <w:b/>
                <w:sz w:val="20"/>
                <w:szCs w:val="20"/>
              </w:rPr>
              <w:t xml:space="preserve">CSD  16 </w:t>
            </w:r>
          </w:p>
        </w:tc>
        <w:tc>
          <w:tcPr>
            <w:tcW w:w="1417"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5C23EB" w:rsidRDefault="00A27496" w:rsidP="002150FA">
            <w:pPr>
              <w:rPr>
                <w:rFonts w:cstheme="minorHAnsi"/>
                <w:sz w:val="20"/>
                <w:szCs w:val="20"/>
              </w:rPr>
            </w:pPr>
            <w:r w:rsidRPr="005C23EB">
              <w:rPr>
                <w:rFonts w:cstheme="minorHAnsi"/>
                <w:sz w:val="20"/>
                <w:szCs w:val="20"/>
              </w:rPr>
              <w:t>AQA (C9-YDR)</w:t>
            </w:r>
          </w:p>
        </w:tc>
        <w:tc>
          <w:tcPr>
            <w:tcW w:w="7112"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sz w:val="20"/>
                <w:szCs w:val="20"/>
              </w:rPr>
            </w:pPr>
            <w:proofErr w:type="spellStart"/>
            <w:r w:rsidRPr="005C23EB">
              <w:rPr>
                <w:rFonts w:cstheme="minorHAnsi"/>
                <w:sz w:val="20"/>
                <w:szCs w:val="20"/>
              </w:rPr>
              <w:t>Murrel</w:t>
            </w:r>
            <w:proofErr w:type="spellEnd"/>
            <w:r w:rsidRPr="005C23EB">
              <w:rPr>
                <w:rFonts w:cstheme="minorHAnsi"/>
                <w:sz w:val="20"/>
                <w:szCs w:val="20"/>
              </w:rPr>
              <w:t xml:space="preserve"> fish &amp; Integrated fish farming by innovative farmer of </w:t>
            </w:r>
            <w:proofErr w:type="spellStart"/>
            <w:r w:rsidRPr="005C23EB">
              <w:rPr>
                <w:rFonts w:cstheme="minorHAnsi"/>
                <w:b/>
                <w:sz w:val="20"/>
                <w:szCs w:val="20"/>
              </w:rPr>
              <w:t>Arooru</w:t>
            </w:r>
            <w:proofErr w:type="spellEnd"/>
            <w:r w:rsidRPr="005C23EB">
              <w:rPr>
                <w:rFonts w:cstheme="minorHAnsi"/>
                <w:sz w:val="20"/>
                <w:szCs w:val="20"/>
              </w:rPr>
              <w:t xml:space="preserve"> village, </w:t>
            </w:r>
            <w:proofErr w:type="spellStart"/>
            <w:r w:rsidRPr="005C23EB">
              <w:rPr>
                <w:rFonts w:cstheme="minorHAnsi"/>
                <w:sz w:val="20"/>
                <w:szCs w:val="20"/>
              </w:rPr>
              <w:t>Yadadri</w:t>
            </w:r>
            <w:proofErr w:type="spellEnd"/>
          </w:p>
        </w:tc>
      </w:tr>
      <w:tr w:rsidR="00A27496" w:rsidRPr="005C23EB" w:rsidTr="002150FA">
        <w:tc>
          <w:tcPr>
            <w:tcW w:w="959"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20"/>
                <w:szCs w:val="20"/>
              </w:rPr>
            </w:pPr>
            <w:r w:rsidRPr="005C23EB">
              <w:rPr>
                <w:rFonts w:cstheme="minorHAnsi"/>
                <w:b/>
                <w:sz w:val="20"/>
                <w:szCs w:val="20"/>
              </w:rPr>
              <w:t xml:space="preserve">CSD  17 </w:t>
            </w:r>
          </w:p>
        </w:tc>
        <w:tc>
          <w:tcPr>
            <w:tcW w:w="1417"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5C23EB" w:rsidRDefault="00A27496" w:rsidP="002150FA">
            <w:pPr>
              <w:rPr>
                <w:rFonts w:cstheme="minorHAnsi"/>
                <w:sz w:val="20"/>
                <w:szCs w:val="20"/>
              </w:rPr>
            </w:pPr>
            <w:r w:rsidRPr="005C23EB">
              <w:rPr>
                <w:rFonts w:cstheme="minorHAnsi"/>
                <w:sz w:val="20"/>
                <w:szCs w:val="20"/>
              </w:rPr>
              <w:t>AQA (B6-WPY)</w:t>
            </w:r>
          </w:p>
        </w:tc>
        <w:tc>
          <w:tcPr>
            <w:tcW w:w="7112"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5C23EB" w:rsidRDefault="00A27496" w:rsidP="002150FA">
            <w:pPr>
              <w:rPr>
                <w:rFonts w:cstheme="minorHAnsi"/>
                <w:b/>
                <w:sz w:val="20"/>
                <w:szCs w:val="20"/>
              </w:rPr>
            </w:pPr>
            <w:proofErr w:type="spellStart"/>
            <w:r w:rsidRPr="005C23EB">
              <w:rPr>
                <w:rFonts w:cstheme="minorHAnsi"/>
                <w:sz w:val="20"/>
                <w:szCs w:val="20"/>
              </w:rPr>
              <w:t>Pangasius</w:t>
            </w:r>
            <w:proofErr w:type="spellEnd"/>
            <w:r w:rsidRPr="005C23EB">
              <w:rPr>
                <w:rFonts w:cstheme="minorHAnsi"/>
                <w:sz w:val="20"/>
                <w:szCs w:val="20"/>
              </w:rPr>
              <w:t xml:space="preserve"> and  </w:t>
            </w:r>
            <w:proofErr w:type="spellStart"/>
            <w:r w:rsidRPr="005C23EB">
              <w:rPr>
                <w:rFonts w:cstheme="minorHAnsi"/>
                <w:sz w:val="20"/>
                <w:szCs w:val="20"/>
              </w:rPr>
              <w:t>vannamei</w:t>
            </w:r>
            <w:proofErr w:type="spellEnd"/>
            <w:r w:rsidRPr="005C23EB">
              <w:rPr>
                <w:rFonts w:cstheme="minorHAnsi"/>
                <w:sz w:val="20"/>
                <w:szCs w:val="20"/>
              </w:rPr>
              <w:t xml:space="preserve"> fish farming by innovative farmer of </w:t>
            </w:r>
            <w:proofErr w:type="spellStart"/>
            <w:r w:rsidRPr="005C23EB">
              <w:rPr>
                <w:rFonts w:cstheme="minorHAnsi"/>
                <w:sz w:val="20"/>
                <w:szCs w:val="20"/>
              </w:rPr>
              <w:t>Pebbair</w:t>
            </w:r>
            <w:proofErr w:type="spellEnd"/>
            <w:r w:rsidRPr="005C23EB">
              <w:rPr>
                <w:rFonts w:cstheme="minorHAnsi"/>
                <w:sz w:val="20"/>
                <w:szCs w:val="20"/>
              </w:rPr>
              <w:t xml:space="preserve">  </w:t>
            </w:r>
            <w:proofErr w:type="spellStart"/>
            <w:r w:rsidRPr="005C23EB">
              <w:rPr>
                <w:rFonts w:cstheme="minorHAnsi"/>
                <w:sz w:val="20"/>
                <w:szCs w:val="20"/>
              </w:rPr>
              <w:t>Wanaparthy</w:t>
            </w:r>
            <w:proofErr w:type="spellEnd"/>
          </w:p>
        </w:tc>
      </w:tr>
    </w:tbl>
    <w:p w:rsidR="00A27496" w:rsidRPr="0093697C" w:rsidRDefault="00A27496" w:rsidP="00A27496">
      <w:pPr>
        <w:spacing w:after="0"/>
        <w:jc w:val="both"/>
        <w:rPr>
          <w:rFonts w:cstheme="minorHAnsi"/>
          <w:b/>
          <w:sz w:val="20"/>
          <w:szCs w:val="20"/>
        </w:rPr>
      </w:pPr>
    </w:p>
    <w:p w:rsidR="00A27496" w:rsidRPr="002839DB" w:rsidRDefault="00A328C1" w:rsidP="002839DB">
      <w:pPr>
        <w:spacing w:after="0"/>
        <w:jc w:val="both"/>
        <w:rPr>
          <w:rFonts w:cstheme="minorHAnsi"/>
          <w:b/>
          <w:sz w:val="20"/>
          <w:szCs w:val="20"/>
        </w:rPr>
      </w:pPr>
      <w:r w:rsidRPr="002839DB">
        <w:rPr>
          <w:rFonts w:cstheme="minorHAnsi"/>
          <w:b/>
          <w:sz w:val="20"/>
          <w:szCs w:val="20"/>
        </w:rPr>
        <w:t>1</w:t>
      </w:r>
      <w:r w:rsidR="002839DB">
        <w:rPr>
          <w:rFonts w:cstheme="minorHAnsi"/>
          <w:b/>
          <w:sz w:val="20"/>
          <w:szCs w:val="20"/>
        </w:rPr>
        <w:t>5</w:t>
      </w:r>
      <w:r w:rsidRPr="002839DB">
        <w:rPr>
          <w:rFonts w:cstheme="minorHAnsi"/>
          <w:b/>
          <w:sz w:val="20"/>
          <w:szCs w:val="20"/>
        </w:rPr>
        <w:t xml:space="preserve">: </w:t>
      </w:r>
      <w:r w:rsidR="00A27496" w:rsidRPr="002839DB">
        <w:rPr>
          <w:rFonts w:cstheme="minorHAnsi"/>
          <w:b/>
          <w:sz w:val="20"/>
          <w:szCs w:val="20"/>
        </w:rPr>
        <w:t xml:space="preserve">CSD-15 AQA (A2-KRN)  </w:t>
      </w:r>
    </w:p>
    <w:p w:rsidR="00A27496" w:rsidRPr="008935E1" w:rsidRDefault="00A27496" w:rsidP="00A27496">
      <w:pPr>
        <w:pStyle w:val="ListParagraph"/>
        <w:spacing w:after="0"/>
        <w:jc w:val="both"/>
        <w:rPr>
          <w:rFonts w:cstheme="minorHAnsi"/>
          <w:b/>
          <w:sz w:val="12"/>
          <w:szCs w:val="20"/>
        </w:rPr>
      </w:pPr>
    </w:p>
    <w:p w:rsidR="00A27496" w:rsidRPr="005C23EB" w:rsidRDefault="00A27496" w:rsidP="00A27496">
      <w:pPr>
        <w:jc w:val="both"/>
        <w:rPr>
          <w:rFonts w:cstheme="minorHAnsi"/>
          <w:sz w:val="20"/>
          <w:szCs w:val="20"/>
        </w:rPr>
      </w:pPr>
      <w:r w:rsidRPr="005C23EB">
        <w:rPr>
          <w:rFonts w:cstheme="minorHAnsi"/>
          <w:sz w:val="20"/>
          <w:szCs w:val="20"/>
        </w:rPr>
        <w:t>This case study is about Cage fish farming</w:t>
      </w:r>
      <w:r w:rsidRPr="005C23EB">
        <w:rPr>
          <w:rFonts w:cstheme="minorHAnsi"/>
          <w:b/>
          <w:sz w:val="20"/>
          <w:szCs w:val="20"/>
        </w:rPr>
        <w:t xml:space="preserve"> </w:t>
      </w:r>
      <w:r w:rsidRPr="005C23EB">
        <w:rPr>
          <w:rFonts w:cstheme="minorHAnsi"/>
          <w:sz w:val="20"/>
          <w:szCs w:val="20"/>
        </w:rPr>
        <w:t>by</w:t>
      </w:r>
      <w:r w:rsidRPr="005C23EB">
        <w:rPr>
          <w:rFonts w:cstheme="minorHAnsi"/>
          <w:b/>
          <w:sz w:val="20"/>
          <w:szCs w:val="20"/>
        </w:rPr>
        <w:t xml:space="preserve"> </w:t>
      </w:r>
      <w:proofErr w:type="spellStart"/>
      <w:r w:rsidRPr="005C23EB">
        <w:rPr>
          <w:rFonts w:cstheme="minorHAnsi"/>
          <w:sz w:val="20"/>
          <w:szCs w:val="20"/>
        </w:rPr>
        <w:t>Vinayak</w:t>
      </w:r>
      <w:proofErr w:type="spellEnd"/>
      <w:r w:rsidRPr="005C23EB">
        <w:rPr>
          <w:rFonts w:cstheme="minorHAnsi"/>
          <w:sz w:val="20"/>
          <w:szCs w:val="20"/>
        </w:rPr>
        <w:t xml:space="preserve">  Group of  Fishermen which has been allotted two modular cage units each with 6 cages that was installed  in LMD reservoir, </w:t>
      </w:r>
      <w:proofErr w:type="spellStart"/>
      <w:r w:rsidRPr="005C23EB">
        <w:rPr>
          <w:rFonts w:cstheme="minorHAnsi"/>
          <w:sz w:val="20"/>
          <w:szCs w:val="20"/>
        </w:rPr>
        <w:t>Karimnagar</w:t>
      </w:r>
      <w:proofErr w:type="spellEnd"/>
      <w:r w:rsidRPr="005C23EB">
        <w:rPr>
          <w:rFonts w:cstheme="minorHAnsi"/>
          <w:sz w:val="20"/>
          <w:szCs w:val="20"/>
        </w:rPr>
        <w:t xml:space="preserve"> at a cost of Rs. 12 lakhs  on 100%  financial  support  from  DOF during 2015-16. The unit was established mainly to study the feasibility of participatory development of this new production system under the management of fishers groups who are motivated for the purpose.</w:t>
      </w:r>
    </w:p>
    <w:p w:rsidR="00A27496" w:rsidRPr="005C23EB" w:rsidRDefault="00A27496" w:rsidP="00A27496">
      <w:pPr>
        <w:jc w:val="both"/>
        <w:rPr>
          <w:rFonts w:cstheme="minorHAnsi"/>
          <w:sz w:val="20"/>
          <w:szCs w:val="20"/>
        </w:rPr>
      </w:pPr>
      <w:r w:rsidRPr="005C23EB">
        <w:rPr>
          <w:rFonts w:cstheme="minorHAnsi"/>
          <w:sz w:val="20"/>
          <w:szCs w:val="20"/>
        </w:rPr>
        <w:t>The stocking activity was initiated during July, 2016 and of  the  12  cages, 4 were used  for  stocking fingerlings (2-3”size) @6000 Nos</w:t>
      </w:r>
      <w:r>
        <w:rPr>
          <w:rFonts w:cstheme="minorHAnsi"/>
          <w:sz w:val="20"/>
          <w:szCs w:val="20"/>
        </w:rPr>
        <w:t>.</w:t>
      </w:r>
      <w:r w:rsidRPr="005C23EB">
        <w:rPr>
          <w:rFonts w:cstheme="minorHAnsi"/>
          <w:sz w:val="20"/>
          <w:szCs w:val="20"/>
        </w:rPr>
        <w:t xml:space="preserve"> procured  from  </w:t>
      </w:r>
      <w:proofErr w:type="spellStart"/>
      <w:r w:rsidRPr="005C23EB">
        <w:rPr>
          <w:rFonts w:cstheme="minorHAnsi"/>
          <w:sz w:val="20"/>
          <w:szCs w:val="20"/>
        </w:rPr>
        <w:t>Kaikalur</w:t>
      </w:r>
      <w:proofErr w:type="spellEnd"/>
      <w:r w:rsidRPr="005C23EB">
        <w:rPr>
          <w:rFonts w:cstheme="minorHAnsi"/>
          <w:sz w:val="20"/>
          <w:szCs w:val="20"/>
        </w:rPr>
        <w:t xml:space="preserve">, AP  for pursuing farming.  Another 4 cages were used for seed rearing to a bigger size.  Two  of  the  group  have  undergone  one  week  training  in  </w:t>
      </w:r>
      <w:proofErr w:type="spellStart"/>
      <w:r w:rsidRPr="005C23EB">
        <w:rPr>
          <w:rFonts w:cstheme="minorHAnsi"/>
          <w:sz w:val="20"/>
          <w:szCs w:val="20"/>
        </w:rPr>
        <w:t>Chandil</w:t>
      </w:r>
      <w:proofErr w:type="spellEnd"/>
      <w:r w:rsidRPr="005C23EB">
        <w:rPr>
          <w:rFonts w:cstheme="minorHAnsi"/>
          <w:sz w:val="20"/>
          <w:szCs w:val="20"/>
        </w:rPr>
        <w:t xml:space="preserve">  Reservoir  Jharkhand (on  the  job)  before  taking  up  this  activity.  </w:t>
      </w:r>
    </w:p>
    <w:p w:rsidR="008935E1" w:rsidRPr="005C23EB" w:rsidRDefault="00A27496" w:rsidP="00A27496">
      <w:pPr>
        <w:jc w:val="both"/>
        <w:rPr>
          <w:rFonts w:cstheme="minorHAnsi"/>
          <w:sz w:val="20"/>
          <w:szCs w:val="20"/>
        </w:rPr>
      </w:pPr>
      <w:r w:rsidRPr="005C23EB">
        <w:rPr>
          <w:rFonts w:cstheme="minorHAnsi"/>
          <w:sz w:val="20"/>
          <w:szCs w:val="20"/>
        </w:rPr>
        <w:t>The participatory cage  farming demonstration/ trial  has  shown  that  this  activity  can  be  not only  viable  but  also bring  twin  benefits  to  state  and  fishermen. While  fish  production  in the  state  would  significantly  increase,  the  beneficiaries  get  high  returns  on  their  efforts  and investment of  time  and  money. Considering the present market limiters, non existence of processing and value addition, and consumer response to new variety of fish, large scale expansion of the activity needs to be phased out appropriately. This requires intensive deliberations and also planning at different levels taking due note of all these issues.</w:t>
      </w:r>
    </w:p>
    <w:p w:rsidR="00A27496" w:rsidRPr="002839DB" w:rsidRDefault="002839DB" w:rsidP="002839DB">
      <w:pPr>
        <w:spacing w:after="0"/>
        <w:jc w:val="both"/>
        <w:rPr>
          <w:rFonts w:cstheme="minorHAnsi"/>
          <w:b/>
          <w:sz w:val="20"/>
          <w:szCs w:val="20"/>
        </w:rPr>
      </w:pPr>
      <w:r>
        <w:rPr>
          <w:rFonts w:cstheme="minorHAnsi"/>
          <w:b/>
          <w:sz w:val="20"/>
          <w:szCs w:val="20"/>
        </w:rPr>
        <w:t>16</w:t>
      </w:r>
      <w:r w:rsidR="00A328C1" w:rsidRPr="002839DB">
        <w:rPr>
          <w:rFonts w:cstheme="minorHAnsi"/>
          <w:b/>
          <w:sz w:val="20"/>
          <w:szCs w:val="20"/>
        </w:rPr>
        <w:t xml:space="preserve">: </w:t>
      </w:r>
      <w:r w:rsidR="00A27496" w:rsidRPr="002839DB">
        <w:rPr>
          <w:rFonts w:cstheme="minorHAnsi"/>
          <w:b/>
          <w:sz w:val="20"/>
          <w:szCs w:val="20"/>
        </w:rPr>
        <w:t>CSD-16 AQA (C9-YDR)</w:t>
      </w:r>
    </w:p>
    <w:p w:rsidR="008935E1" w:rsidRPr="003B406E" w:rsidRDefault="008935E1" w:rsidP="008935E1">
      <w:pPr>
        <w:pStyle w:val="ListParagraph"/>
        <w:spacing w:after="0"/>
        <w:jc w:val="both"/>
        <w:rPr>
          <w:rFonts w:cstheme="minorHAnsi"/>
          <w:b/>
          <w:sz w:val="10"/>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Aquaculture </w:t>
      </w:r>
      <w:r>
        <w:rPr>
          <w:rFonts w:cstheme="minorHAnsi"/>
          <w:sz w:val="20"/>
          <w:szCs w:val="20"/>
        </w:rPr>
        <w:t xml:space="preserve">Farm, </w:t>
      </w:r>
      <w:proofErr w:type="spellStart"/>
      <w:r>
        <w:rPr>
          <w:rFonts w:cstheme="minorHAnsi"/>
          <w:sz w:val="20"/>
          <w:szCs w:val="20"/>
        </w:rPr>
        <w:t>Arooru</w:t>
      </w:r>
      <w:proofErr w:type="spellEnd"/>
      <w:r>
        <w:rPr>
          <w:rFonts w:cstheme="minorHAnsi"/>
          <w:sz w:val="20"/>
          <w:szCs w:val="20"/>
        </w:rPr>
        <w:t xml:space="preserve">, </w:t>
      </w:r>
      <w:proofErr w:type="spellStart"/>
      <w:r>
        <w:rPr>
          <w:rFonts w:cstheme="minorHAnsi"/>
          <w:sz w:val="20"/>
          <w:szCs w:val="20"/>
        </w:rPr>
        <w:t>Yadadri</w:t>
      </w:r>
      <w:proofErr w:type="spellEnd"/>
      <w:r>
        <w:rPr>
          <w:rFonts w:cstheme="minorHAnsi"/>
          <w:sz w:val="20"/>
          <w:szCs w:val="20"/>
        </w:rPr>
        <w:t xml:space="preserve"> district </w:t>
      </w:r>
      <w:r w:rsidRPr="005C23EB">
        <w:rPr>
          <w:rFonts w:cstheme="minorHAnsi"/>
          <w:sz w:val="20"/>
          <w:szCs w:val="20"/>
        </w:rPr>
        <w:t xml:space="preserve">is developed by </w:t>
      </w:r>
      <w:proofErr w:type="spellStart"/>
      <w:r w:rsidRPr="005C23EB">
        <w:rPr>
          <w:rFonts w:cstheme="minorHAnsi"/>
          <w:sz w:val="20"/>
          <w:szCs w:val="20"/>
        </w:rPr>
        <w:t>Shri</w:t>
      </w:r>
      <w:proofErr w:type="spellEnd"/>
      <w:r w:rsidRPr="005C23EB">
        <w:rPr>
          <w:rFonts w:cstheme="minorHAnsi"/>
          <w:b/>
          <w:sz w:val="20"/>
          <w:szCs w:val="20"/>
        </w:rPr>
        <w:t xml:space="preserve"> </w:t>
      </w:r>
      <w:proofErr w:type="spellStart"/>
      <w:r w:rsidRPr="005C23EB">
        <w:rPr>
          <w:rFonts w:cstheme="minorHAnsi"/>
          <w:sz w:val="20"/>
          <w:szCs w:val="20"/>
        </w:rPr>
        <w:t>Mohd</w:t>
      </w:r>
      <w:proofErr w:type="spellEnd"/>
      <w:r w:rsidRPr="005C23EB">
        <w:rPr>
          <w:rFonts w:cstheme="minorHAnsi"/>
          <w:sz w:val="20"/>
          <w:szCs w:val="20"/>
        </w:rPr>
        <w:t xml:space="preserve">. </w:t>
      </w:r>
      <w:proofErr w:type="spellStart"/>
      <w:r w:rsidRPr="005C23EB">
        <w:rPr>
          <w:rFonts w:cstheme="minorHAnsi"/>
          <w:sz w:val="20"/>
          <w:szCs w:val="20"/>
        </w:rPr>
        <w:t>Umran</w:t>
      </w:r>
      <w:proofErr w:type="spellEnd"/>
      <w:r w:rsidRPr="005C23EB">
        <w:rPr>
          <w:rFonts w:cstheme="minorHAnsi"/>
          <w:sz w:val="20"/>
          <w:szCs w:val="20"/>
        </w:rPr>
        <w:t xml:space="preserve">, a youngster from a transport business family residing in Hyderabad turned out into a progressive aqua-culturist by developing interest in integrated agriculture and later started </w:t>
      </w:r>
      <w:proofErr w:type="spellStart"/>
      <w:r w:rsidRPr="005C23EB">
        <w:rPr>
          <w:rFonts w:cstheme="minorHAnsi"/>
          <w:sz w:val="20"/>
          <w:szCs w:val="20"/>
        </w:rPr>
        <w:t>Murrel</w:t>
      </w:r>
      <w:proofErr w:type="spellEnd"/>
      <w:r w:rsidRPr="005C23EB">
        <w:rPr>
          <w:rFonts w:cstheme="minorHAnsi"/>
          <w:sz w:val="20"/>
          <w:szCs w:val="20"/>
        </w:rPr>
        <w:t xml:space="preserve"> fish farming as an innovative farmer.</w:t>
      </w:r>
    </w:p>
    <w:p w:rsidR="00A27496" w:rsidRPr="005C23EB" w:rsidRDefault="00A27496" w:rsidP="00A27496">
      <w:pPr>
        <w:jc w:val="both"/>
        <w:rPr>
          <w:rFonts w:cstheme="minorHAnsi"/>
          <w:color w:val="FF0000"/>
          <w:sz w:val="20"/>
          <w:szCs w:val="20"/>
        </w:rPr>
      </w:pPr>
      <w:r w:rsidRPr="005C23EB">
        <w:rPr>
          <w:rFonts w:cstheme="minorHAnsi"/>
          <w:sz w:val="20"/>
          <w:szCs w:val="20"/>
        </w:rPr>
        <w:lastRenderedPageBreak/>
        <w:t xml:space="preserve">He constructed a new tank of 0.8 ha size with water depth of 4-5’ making his own investment using earth moving machinery and taken </w:t>
      </w:r>
      <w:proofErr w:type="spellStart"/>
      <w:r w:rsidRPr="005C23EB">
        <w:rPr>
          <w:rFonts w:cstheme="minorHAnsi"/>
          <w:sz w:val="20"/>
          <w:szCs w:val="20"/>
        </w:rPr>
        <w:t>murrel</w:t>
      </w:r>
      <w:proofErr w:type="spellEnd"/>
      <w:r w:rsidRPr="005C23EB">
        <w:rPr>
          <w:rFonts w:cstheme="minorHAnsi"/>
          <w:sz w:val="20"/>
          <w:szCs w:val="20"/>
        </w:rPr>
        <w:t xml:space="preserve"> fish farming that is ongoing.</w:t>
      </w:r>
      <w:r w:rsidRPr="005C23EB">
        <w:rPr>
          <w:rFonts w:cstheme="minorHAnsi"/>
          <w:color w:val="FF0000"/>
          <w:sz w:val="20"/>
          <w:szCs w:val="20"/>
        </w:rPr>
        <w:t xml:space="preserve"> </w:t>
      </w:r>
    </w:p>
    <w:p w:rsidR="00A27496" w:rsidRDefault="00A27496" w:rsidP="00A27496">
      <w:pPr>
        <w:tabs>
          <w:tab w:val="left" w:pos="1460"/>
        </w:tabs>
        <w:jc w:val="both"/>
        <w:rPr>
          <w:rFonts w:cstheme="minorHAnsi"/>
          <w:sz w:val="20"/>
          <w:szCs w:val="20"/>
        </w:rPr>
      </w:pPr>
      <w:r w:rsidRPr="005C23EB">
        <w:rPr>
          <w:rFonts w:cstheme="minorHAnsi"/>
          <w:sz w:val="20"/>
          <w:szCs w:val="20"/>
        </w:rPr>
        <w:t xml:space="preserve">The aqua entrepreneur has also taken up integrated fish farming in another tank by way of diverting dairy shed washings into tank. This farm is engaged in  multiple  activities  that  include  not  only aquaculture viz., fish seed rearing, </w:t>
      </w:r>
      <w:proofErr w:type="spellStart"/>
      <w:r w:rsidRPr="005C23EB">
        <w:rPr>
          <w:rFonts w:cstheme="minorHAnsi"/>
          <w:sz w:val="20"/>
          <w:szCs w:val="20"/>
        </w:rPr>
        <w:t>murrel</w:t>
      </w:r>
      <w:proofErr w:type="spellEnd"/>
      <w:r w:rsidRPr="005C23EB">
        <w:rPr>
          <w:rFonts w:cstheme="minorHAnsi"/>
          <w:sz w:val="20"/>
          <w:szCs w:val="20"/>
        </w:rPr>
        <w:t xml:space="preserve"> farming, </w:t>
      </w:r>
      <w:proofErr w:type="spellStart"/>
      <w:r w:rsidRPr="005C23EB">
        <w:rPr>
          <w:rFonts w:cstheme="minorHAnsi"/>
          <w:sz w:val="20"/>
          <w:szCs w:val="20"/>
        </w:rPr>
        <w:t>Wallago</w:t>
      </w:r>
      <w:proofErr w:type="spellEnd"/>
      <w:r w:rsidRPr="005C23EB">
        <w:rPr>
          <w:rFonts w:cstheme="minorHAnsi"/>
          <w:sz w:val="20"/>
          <w:szCs w:val="20"/>
        </w:rPr>
        <w:t xml:space="preserve"> fattening;  but also duck rearing, animal  husbandry,  poultry  etc  which  gives  perennial  source of income  to  the  farmer. Realizing the potential of aquaculture, the entrepreneur is expanding the activities on integrated model approach. He and his team expressed interest to take up </w:t>
      </w:r>
      <w:proofErr w:type="spellStart"/>
      <w:r w:rsidRPr="005C23EB">
        <w:rPr>
          <w:rFonts w:cstheme="minorHAnsi"/>
          <w:sz w:val="20"/>
          <w:szCs w:val="20"/>
        </w:rPr>
        <w:t>vannamei</w:t>
      </w:r>
      <w:proofErr w:type="spellEnd"/>
      <w:r w:rsidRPr="005C23EB">
        <w:rPr>
          <w:rFonts w:cstheme="minorHAnsi"/>
          <w:sz w:val="20"/>
          <w:szCs w:val="20"/>
        </w:rPr>
        <w:t xml:space="preserve"> prawn farming along with fish culture, fish seed rearing also carp farming, undergo trainings within and outside the state and also exposure visits.</w:t>
      </w:r>
    </w:p>
    <w:p w:rsidR="00A27496" w:rsidRPr="002839DB" w:rsidRDefault="002839DB" w:rsidP="002839DB">
      <w:pPr>
        <w:spacing w:after="0"/>
        <w:jc w:val="both"/>
        <w:rPr>
          <w:rFonts w:cstheme="minorHAnsi"/>
          <w:b/>
          <w:sz w:val="20"/>
          <w:szCs w:val="20"/>
        </w:rPr>
      </w:pPr>
      <w:r>
        <w:rPr>
          <w:rFonts w:cstheme="minorHAnsi"/>
          <w:b/>
          <w:sz w:val="20"/>
          <w:szCs w:val="20"/>
        </w:rPr>
        <w:t>17</w:t>
      </w:r>
      <w:r w:rsidR="00A328C1" w:rsidRPr="002839DB">
        <w:rPr>
          <w:rFonts w:cstheme="minorHAnsi"/>
          <w:b/>
          <w:sz w:val="20"/>
          <w:szCs w:val="20"/>
        </w:rPr>
        <w:t xml:space="preserve">: </w:t>
      </w:r>
      <w:r w:rsidR="00A27496" w:rsidRPr="002839DB">
        <w:rPr>
          <w:rFonts w:cstheme="minorHAnsi"/>
          <w:b/>
          <w:sz w:val="20"/>
          <w:szCs w:val="20"/>
        </w:rPr>
        <w:t>CSD-17 AQA (B6-WPY)</w:t>
      </w:r>
    </w:p>
    <w:p w:rsidR="00A27496" w:rsidRPr="003B406E" w:rsidRDefault="00A27496" w:rsidP="00A27496">
      <w:pPr>
        <w:pStyle w:val="ListParagraph"/>
        <w:spacing w:after="0"/>
        <w:jc w:val="both"/>
        <w:rPr>
          <w:rFonts w:cstheme="minorHAnsi"/>
          <w:b/>
          <w:sz w:val="12"/>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Aquaculture farm, </w:t>
      </w:r>
      <w:proofErr w:type="spellStart"/>
      <w:r w:rsidRPr="005C23EB">
        <w:rPr>
          <w:rFonts w:cstheme="minorHAnsi"/>
          <w:sz w:val="20"/>
          <w:szCs w:val="20"/>
        </w:rPr>
        <w:t>Pebbair</w:t>
      </w:r>
      <w:proofErr w:type="spellEnd"/>
      <w:r w:rsidRPr="005C23EB">
        <w:rPr>
          <w:rFonts w:cstheme="minorHAnsi"/>
          <w:sz w:val="20"/>
          <w:szCs w:val="20"/>
        </w:rPr>
        <w:t xml:space="preserve">, </w:t>
      </w:r>
      <w:proofErr w:type="spellStart"/>
      <w:r w:rsidRPr="005C23EB">
        <w:rPr>
          <w:rFonts w:cstheme="minorHAnsi"/>
          <w:sz w:val="20"/>
          <w:szCs w:val="20"/>
        </w:rPr>
        <w:t>Wanaparthy</w:t>
      </w:r>
      <w:proofErr w:type="spellEnd"/>
      <w:r w:rsidRPr="005C23EB">
        <w:rPr>
          <w:rFonts w:cstheme="minorHAnsi"/>
          <w:sz w:val="20"/>
          <w:szCs w:val="20"/>
        </w:rPr>
        <w:t xml:space="preserve"> is set up by an enterprising farmer Sri. </w:t>
      </w:r>
      <w:proofErr w:type="spellStart"/>
      <w:proofErr w:type="gramStart"/>
      <w:r w:rsidRPr="005C23EB">
        <w:rPr>
          <w:rFonts w:cstheme="minorHAnsi"/>
          <w:sz w:val="20"/>
          <w:szCs w:val="20"/>
        </w:rPr>
        <w:t>Rahuveera</w:t>
      </w:r>
      <w:proofErr w:type="spellEnd"/>
      <w:r w:rsidRPr="005C23EB">
        <w:rPr>
          <w:rFonts w:cstheme="minorHAnsi"/>
          <w:sz w:val="20"/>
          <w:szCs w:val="20"/>
        </w:rPr>
        <w:t xml:space="preserve"> Reddy.</w:t>
      </w:r>
      <w:proofErr w:type="gramEnd"/>
      <w:r w:rsidRPr="005C23EB">
        <w:rPr>
          <w:rFonts w:cstheme="minorHAnsi"/>
          <w:sz w:val="20"/>
          <w:szCs w:val="20"/>
        </w:rPr>
        <w:t xml:space="preserve"> Being an innovative farmer with wide contacts in most of the aquaculture districts of AP where both fish and </w:t>
      </w:r>
      <w:proofErr w:type="spellStart"/>
      <w:r w:rsidRPr="005C23EB">
        <w:rPr>
          <w:rFonts w:cstheme="minorHAnsi"/>
          <w:sz w:val="20"/>
          <w:szCs w:val="20"/>
        </w:rPr>
        <w:t>vannamei</w:t>
      </w:r>
      <w:proofErr w:type="spellEnd"/>
      <w:r w:rsidRPr="005C23EB">
        <w:rPr>
          <w:rFonts w:cstheme="minorHAnsi"/>
          <w:sz w:val="20"/>
          <w:szCs w:val="20"/>
        </w:rPr>
        <w:t xml:space="preserve"> farming is undertaken in larger areas, he got motivated by the success of farmers in </w:t>
      </w:r>
      <w:proofErr w:type="spellStart"/>
      <w:r w:rsidRPr="005C23EB">
        <w:rPr>
          <w:rFonts w:cstheme="minorHAnsi"/>
          <w:sz w:val="20"/>
          <w:szCs w:val="20"/>
        </w:rPr>
        <w:t>vannamei</w:t>
      </w:r>
      <w:proofErr w:type="spellEnd"/>
      <w:r w:rsidRPr="005C23EB">
        <w:rPr>
          <w:rFonts w:cstheme="minorHAnsi"/>
          <w:sz w:val="20"/>
          <w:szCs w:val="20"/>
        </w:rPr>
        <w:t xml:space="preserve"> farming in freshwater areas and also feed based farming of </w:t>
      </w:r>
      <w:proofErr w:type="spellStart"/>
      <w:r w:rsidRPr="005C23EB">
        <w:rPr>
          <w:rFonts w:cstheme="minorHAnsi"/>
          <w:sz w:val="20"/>
          <w:szCs w:val="20"/>
        </w:rPr>
        <w:t>pangasius</w:t>
      </w:r>
      <w:proofErr w:type="spellEnd"/>
      <w:r w:rsidRPr="005C23EB">
        <w:rPr>
          <w:rFonts w:cstheme="minorHAnsi"/>
          <w:sz w:val="20"/>
          <w:szCs w:val="20"/>
        </w:rPr>
        <w:t xml:space="preserve"> in farmers own tanks. He is pursuing farming of </w:t>
      </w:r>
      <w:proofErr w:type="spellStart"/>
      <w:r w:rsidRPr="005C23EB">
        <w:rPr>
          <w:rFonts w:cstheme="minorHAnsi"/>
          <w:sz w:val="20"/>
          <w:szCs w:val="20"/>
        </w:rPr>
        <w:t>pangasius</w:t>
      </w:r>
      <w:proofErr w:type="spellEnd"/>
      <w:r w:rsidRPr="005C23EB">
        <w:rPr>
          <w:rFonts w:cstheme="minorHAnsi"/>
          <w:sz w:val="20"/>
          <w:szCs w:val="20"/>
        </w:rPr>
        <w:t xml:space="preserve"> and </w:t>
      </w:r>
      <w:proofErr w:type="spellStart"/>
      <w:r w:rsidRPr="005C23EB">
        <w:rPr>
          <w:rFonts w:cstheme="minorHAnsi"/>
          <w:sz w:val="20"/>
          <w:szCs w:val="20"/>
        </w:rPr>
        <w:t>vannamei</w:t>
      </w:r>
      <w:proofErr w:type="spellEnd"/>
      <w:r w:rsidRPr="005C23EB">
        <w:rPr>
          <w:rFonts w:cstheme="minorHAnsi"/>
          <w:sz w:val="20"/>
          <w:szCs w:val="20"/>
        </w:rPr>
        <w:t xml:space="preserve"> in his own land that was water logged.</w:t>
      </w:r>
    </w:p>
    <w:p w:rsidR="00A27496" w:rsidRPr="005C23EB" w:rsidRDefault="00A27496" w:rsidP="00A27496">
      <w:pPr>
        <w:pStyle w:val="NoSpacing"/>
        <w:spacing w:line="276" w:lineRule="auto"/>
        <w:jc w:val="both"/>
        <w:rPr>
          <w:rFonts w:cstheme="minorHAnsi"/>
          <w:sz w:val="20"/>
          <w:szCs w:val="20"/>
        </w:rPr>
      </w:pPr>
      <w:r w:rsidRPr="005C23EB">
        <w:rPr>
          <w:rFonts w:cstheme="minorHAnsi"/>
          <w:sz w:val="20"/>
          <w:szCs w:val="20"/>
        </w:rPr>
        <w:t xml:space="preserve">Farmer is pursuing </w:t>
      </w:r>
      <w:proofErr w:type="spellStart"/>
      <w:r w:rsidRPr="005C23EB">
        <w:rPr>
          <w:rFonts w:cstheme="minorHAnsi"/>
          <w:sz w:val="20"/>
          <w:szCs w:val="20"/>
        </w:rPr>
        <w:t>vannamei</w:t>
      </w:r>
      <w:proofErr w:type="spellEnd"/>
      <w:r w:rsidRPr="005C23EB">
        <w:rPr>
          <w:rFonts w:cstheme="minorHAnsi"/>
          <w:sz w:val="20"/>
          <w:szCs w:val="20"/>
        </w:rPr>
        <w:t xml:space="preserve"> farming in nearly 3 acre tank. He had earlier taken one crop in nearly 2 acre tanks and later expanded his activity during the current year.  The pL-13 size seed acclimatized to zero salinity procured from Nellore @ Rs. 0.3/seed was stocked by the farmer @ 60 no/ </w:t>
      </w:r>
      <w:proofErr w:type="gramStart"/>
      <w:r w:rsidRPr="005C23EB">
        <w:rPr>
          <w:rFonts w:cstheme="minorHAnsi"/>
          <w:sz w:val="20"/>
          <w:szCs w:val="20"/>
        </w:rPr>
        <w:t>m</w:t>
      </w:r>
      <w:r w:rsidRPr="005C23EB">
        <w:rPr>
          <w:rFonts w:cstheme="minorHAnsi"/>
          <w:sz w:val="20"/>
          <w:szCs w:val="20"/>
          <w:vertAlign w:val="superscript"/>
        </w:rPr>
        <w:t xml:space="preserve">3 </w:t>
      </w:r>
      <w:r w:rsidRPr="005C23EB">
        <w:rPr>
          <w:rFonts w:cstheme="minorHAnsi"/>
          <w:sz w:val="20"/>
          <w:szCs w:val="20"/>
        </w:rPr>
        <w:t>.</w:t>
      </w:r>
      <w:proofErr w:type="gramEnd"/>
      <w:r w:rsidRPr="005C23EB">
        <w:rPr>
          <w:rFonts w:cstheme="minorHAnsi"/>
          <w:sz w:val="20"/>
          <w:szCs w:val="20"/>
          <w:vertAlign w:val="superscript"/>
        </w:rPr>
        <w:t xml:space="preserve">  </w:t>
      </w:r>
      <w:r w:rsidRPr="005C23EB">
        <w:rPr>
          <w:rFonts w:cstheme="minorHAnsi"/>
          <w:sz w:val="20"/>
          <w:szCs w:val="20"/>
        </w:rPr>
        <w:t xml:space="preserve">He used paddle wheel aerators that run mainly on diesel pumps to maintain DO levels. In about 100 days rearing, the farmer harvested 7.5 tons crop obtaining a production @ 6.25 ton/ha. The av. Growth was 35 counts/kg and the produce was sold to merchant from Nellore for a </w:t>
      </w:r>
      <w:proofErr w:type="spellStart"/>
      <w:r w:rsidRPr="005C23EB">
        <w:rPr>
          <w:rFonts w:cstheme="minorHAnsi"/>
          <w:sz w:val="20"/>
          <w:szCs w:val="20"/>
        </w:rPr>
        <w:t>on</w:t>
      </w:r>
      <w:proofErr w:type="spellEnd"/>
      <w:r w:rsidRPr="005C23EB">
        <w:rPr>
          <w:rFonts w:cstheme="minorHAnsi"/>
          <w:sz w:val="20"/>
          <w:szCs w:val="20"/>
        </w:rPr>
        <w:t xml:space="preserve">- site sale price of Rs. 425/kg obtaining a gross returns of nearly 32 lakhs.  </w:t>
      </w:r>
    </w:p>
    <w:p w:rsidR="00A27496" w:rsidRPr="005C23EB" w:rsidRDefault="00A27496" w:rsidP="00A27496">
      <w:pPr>
        <w:pStyle w:val="NoSpacing"/>
        <w:spacing w:line="276" w:lineRule="auto"/>
        <w:jc w:val="both"/>
        <w:rPr>
          <w:rFonts w:cstheme="minorHAnsi"/>
          <w:sz w:val="20"/>
          <w:szCs w:val="20"/>
        </w:rPr>
      </w:pPr>
    </w:p>
    <w:p w:rsidR="00A27496" w:rsidRPr="005C23EB" w:rsidRDefault="00A27496" w:rsidP="00A27496">
      <w:pPr>
        <w:pStyle w:val="NoSpacing"/>
        <w:spacing w:line="276" w:lineRule="auto"/>
        <w:jc w:val="both"/>
        <w:rPr>
          <w:rFonts w:cstheme="minorHAnsi"/>
          <w:sz w:val="20"/>
          <w:szCs w:val="20"/>
        </w:rPr>
      </w:pPr>
      <w:r w:rsidRPr="005C23EB">
        <w:rPr>
          <w:rFonts w:cstheme="minorHAnsi"/>
          <w:sz w:val="20"/>
          <w:szCs w:val="20"/>
        </w:rPr>
        <w:t xml:space="preserve">The farmer also pursued </w:t>
      </w:r>
      <w:proofErr w:type="spellStart"/>
      <w:r w:rsidRPr="005C23EB">
        <w:rPr>
          <w:rFonts w:cstheme="minorHAnsi"/>
          <w:sz w:val="20"/>
          <w:szCs w:val="20"/>
        </w:rPr>
        <w:t>pangasius</w:t>
      </w:r>
      <w:proofErr w:type="spellEnd"/>
      <w:r w:rsidRPr="005C23EB">
        <w:rPr>
          <w:rFonts w:cstheme="minorHAnsi"/>
          <w:sz w:val="20"/>
          <w:szCs w:val="20"/>
        </w:rPr>
        <w:t xml:space="preserve"> fish farming since two years, but due to low market demand and lower price, he wishes to discontinue the activity of </w:t>
      </w:r>
      <w:proofErr w:type="spellStart"/>
      <w:r w:rsidRPr="005C23EB">
        <w:rPr>
          <w:rFonts w:cstheme="minorHAnsi"/>
          <w:sz w:val="20"/>
          <w:szCs w:val="20"/>
        </w:rPr>
        <w:t>pangasius</w:t>
      </w:r>
      <w:proofErr w:type="spellEnd"/>
      <w:r w:rsidRPr="005C23EB">
        <w:rPr>
          <w:rFonts w:cstheme="minorHAnsi"/>
          <w:sz w:val="20"/>
          <w:szCs w:val="20"/>
        </w:rPr>
        <w:t xml:space="preserve"> farming and switch over to </w:t>
      </w:r>
      <w:proofErr w:type="spellStart"/>
      <w:r w:rsidRPr="005C23EB">
        <w:rPr>
          <w:rFonts w:cstheme="minorHAnsi"/>
          <w:sz w:val="20"/>
          <w:szCs w:val="20"/>
        </w:rPr>
        <w:t>vannamei</w:t>
      </w:r>
      <w:proofErr w:type="spellEnd"/>
      <w:r w:rsidRPr="005C23EB">
        <w:rPr>
          <w:rFonts w:cstheme="minorHAnsi"/>
          <w:sz w:val="20"/>
          <w:szCs w:val="20"/>
        </w:rPr>
        <w:t xml:space="preserve"> farming later. </w:t>
      </w:r>
    </w:p>
    <w:p w:rsidR="00A27496" w:rsidRPr="005C23EB" w:rsidRDefault="00A27496" w:rsidP="00A27496">
      <w:pPr>
        <w:pStyle w:val="NoSpacing"/>
        <w:spacing w:line="276" w:lineRule="auto"/>
        <w:jc w:val="both"/>
        <w:rPr>
          <w:rFonts w:cstheme="minorHAnsi"/>
          <w:sz w:val="20"/>
          <w:szCs w:val="20"/>
        </w:rPr>
      </w:pPr>
    </w:p>
    <w:p w:rsidR="00A27496" w:rsidRPr="005C23EB" w:rsidRDefault="00A27496" w:rsidP="00A27496">
      <w:pPr>
        <w:pStyle w:val="NoSpacing"/>
        <w:spacing w:line="276" w:lineRule="auto"/>
        <w:jc w:val="both"/>
        <w:rPr>
          <w:rFonts w:cstheme="minorHAnsi"/>
          <w:sz w:val="20"/>
          <w:szCs w:val="20"/>
        </w:rPr>
      </w:pPr>
      <w:r w:rsidRPr="005C23EB">
        <w:rPr>
          <w:rFonts w:cstheme="minorHAnsi"/>
          <w:sz w:val="20"/>
          <w:szCs w:val="20"/>
        </w:rPr>
        <w:t>This farmer needs all the appreciation for his innovative thinking and venturing on the new activity though with minimal experience and no focused training. In his very first attempt, he could show the feasibility of such activities in the abandoned water logged areas by shifting to alternative land use.</w:t>
      </w:r>
    </w:p>
    <w:p w:rsidR="00A27496" w:rsidRPr="005C23EB" w:rsidRDefault="00A27496" w:rsidP="00A27496">
      <w:pPr>
        <w:spacing w:after="0"/>
        <w:jc w:val="both"/>
        <w:rPr>
          <w:rFonts w:cstheme="minorHAnsi"/>
          <w:sz w:val="20"/>
          <w:szCs w:val="20"/>
        </w:rPr>
      </w:pPr>
    </w:p>
    <w:p w:rsidR="00A27496" w:rsidRPr="004A4C2F" w:rsidRDefault="00A27496" w:rsidP="004A4C2F">
      <w:pPr>
        <w:pStyle w:val="ListParagraph"/>
        <w:numPr>
          <w:ilvl w:val="0"/>
          <w:numId w:val="3"/>
        </w:numPr>
        <w:spacing w:after="0"/>
        <w:jc w:val="both"/>
        <w:rPr>
          <w:rFonts w:cstheme="minorHAnsi"/>
          <w:b/>
        </w:rPr>
      </w:pPr>
      <w:r w:rsidRPr="004A4C2F">
        <w:rPr>
          <w:rFonts w:cstheme="minorHAnsi"/>
          <w:b/>
        </w:rPr>
        <w:t xml:space="preserve">Case study on aggregators </w:t>
      </w:r>
    </w:p>
    <w:p w:rsidR="00A27496" w:rsidRPr="003B406E" w:rsidRDefault="00A27496" w:rsidP="00A27496">
      <w:pPr>
        <w:pStyle w:val="ListParagraph"/>
        <w:spacing w:after="0"/>
        <w:jc w:val="both"/>
        <w:rPr>
          <w:rFonts w:cstheme="minorHAnsi"/>
          <w:b/>
          <w:sz w:val="8"/>
          <w:szCs w:val="20"/>
        </w:rPr>
      </w:pP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1559"/>
        <w:gridCol w:w="6804"/>
      </w:tblGrid>
      <w:tr w:rsidR="00A27496" w:rsidRPr="005C23EB" w:rsidTr="002150FA">
        <w:tc>
          <w:tcPr>
            <w:tcW w:w="959"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5C23EB" w:rsidRDefault="00A27496" w:rsidP="002150FA">
            <w:pPr>
              <w:rPr>
                <w:rFonts w:cstheme="minorHAnsi"/>
                <w:b/>
                <w:sz w:val="18"/>
                <w:szCs w:val="20"/>
              </w:rPr>
            </w:pPr>
            <w:r w:rsidRPr="005C23EB">
              <w:rPr>
                <w:rFonts w:cstheme="minorHAnsi"/>
                <w:b/>
                <w:sz w:val="18"/>
                <w:szCs w:val="20"/>
              </w:rPr>
              <w:t xml:space="preserve">CSD  18 </w:t>
            </w:r>
          </w:p>
        </w:tc>
        <w:tc>
          <w:tcPr>
            <w:tcW w:w="1559" w:type="dxa"/>
            <w:tcBorders>
              <w:top w:val="single" w:sz="2" w:space="0" w:color="FFFFFF" w:themeColor="background1"/>
              <w:left w:val="single" w:sz="36" w:space="0" w:color="FFFFFF" w:themeColor="background1"/>
              <w:bottom w:val="single" w:sz="2" w:space="0" w:color="FFFFFF" w:themeColor="background1"/>
            </w:tcBorders>
            <w:shd w:val="clear" w:color="auto" w:fill="BFBFBF" w:themeFill="background1" w:themeFillShade="BF"/>
          </w:tcPr>
          <w:p w:rsidR="00A27496" w:rsidRPr="005C23EB" w:rsidRDefault="00A27496" w:rsidP="002150FA">
            <w:pPr>
              <w:rPr>
                <w:rFonts w:cstheme="minorHAnsi"/>
                <w:sz w:val="18"/>
                <w:szCs w:val="20"/>
              </w:rPr>
            </w:pPr>
            <w:r w:rsidRPr="005C23EB">
              <w:rPr>
                <w:rFonts w:cstheme="minorHAnsi"/>
                <w:sz w:val="18"/>
                <w:szCs w:val="20"/>
              </w:rPr>
              <w:t>AGR (A2-KRN)</w:t>
            </w:r>
          </w:p>
        </w:tc>
        <w:tc>
          <w:tcPr>
            <w:tcW w:w="680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5C23EB" w:rsidRDefault="00A27496" w:rsidP="002150FA">
            <w:pPr>
              <w:tabs>
                <w:tab w:val="center" w:pos="4513"/>
                <w:tab w:val="right" w:pos="9026"/>
              </w:tabs>
              <w:rPr>
                <w:rFonts w:cstheme="minorHAnsi"/>
                <w:sz w:val="18"/>
                <w:szCs w:val="20"/>
              </w:rPr>
            </w:pPr>
            <w:r w:rsidRPr="005C23EB">
              <w:rPr>
                <w:rFonts w:cstheme="minorHAnsi"/>
                <w:sz w:val="18"/>
                <w:szCs w:val="20"/>
              </w:rPr>
              <w:t xml:space="preserve">Fish Aggregators in reservoir fish marketing- LMD reservoir, </w:t>
            </w:r>
            <w:proofErr w:type="spellStart"/>
            <w:r w:rsidRPr="005C23EB">
              <w:rPr>
                <w:rFonts w:cstheme="minorHAnsi"/>
                <w:sz w:val="18"/>
                <w:szCs w:val="20"/>
              </w:rPr>
              <w:t>Karimnagar</w:t>
            </w:r>
            <w:proofErr w:type="spellEnd"/>
          </w:p>
        </w:tc>
      </w:tr>
      <w:tr w:rsidR="00A27496" w:rsidRPr="005C23EB" w:rsidTr="002150FA">
        <w:tc>
          <w:tcPr>
            <w:tcW w:w="959"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5C23EB" w:rsidRDefault="00A27496" w:rsidP="002150FA">
            <w:pPr>
              <w:rPr>
                <w:rFonts w:cstheme="minorHAnsi"/>
                <w:b/>
                <w:sz w:val="18"/>
                <w:szCs w:val="20"/>
              </w:rPr>
            </w:pPr>
            <w:r w:rsidRPr="005C23EB">
              <w:rPr>
                <w:rFonts w:cstheme="minorHAnsi"/>
                <w:b/>
                <w:sz w:val="18"/>
                <w:szCs w:val="20"/>
              </w:rPr>
              <w:t xml:space="preserve">CSD  19 </w:t>
            </w:r>
          </w:p>
        </w:tc>
        <w:tc>
          <w:tcPr>
            <w:tcW w:w="1559" w:type="dxa"/>
            <w:tcBorders>
              <w:top w:val="single" w:sz="2" w:space="0" w:color="FFFFFF" w:themeColor="background1"/>
              <w:left w:val="single" w:sz="36" w:space="0" w:color="FFFFFF" w:themeColor="background1"/>
              <w:bottom w:val="single" w:sz="2" w:space="0" w:color="FFFFFF" w:themeColor="background1"/>
            </w:tcBorders>
            <w:shd w:val="clear" w:color="auto" w:fill="BFBFBF" w:themeFill="background1" w:themeFillShade="BF"/>
          </w:tcPr>
          <w:p w:rsidR="00A27496" w:rsidRPr="005C23EB" w:rsidRDefault="00A27496" w:rsidP="002150FA">
            <w:pPr>
              <w:rPr>
                <w:rFonts w:cstheme="minorHAnsi"/>
                <w:sz w:val="18"/>
                <w:szCs w:val="20"/>
              </w:rPr>
            </w:pPr>
            <w:r w:rsidRPr="005C23EB">
              <w:rPr>
                <w:rFonts w:cstheme="minorHAnsi"/>
                <w:sz w:val="18"/>
                <w:szCs w:val="20"/>
              </w:rPr>
              <w:t>AGR (Other Dist.)</w:t>
            </w:r>
          </w:p>
        </w:tc>
        <w:tc>
          <w:tcPr>
            <w:tcW w:w="680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5C23EB" w:rsidRDefault="00A27496" w:rsidP="002150FA">
            <w:pPr>
              <w:tabs>
                <w:tab w:val="center" w:pos="4513"/>
                <w:tab w:val="right" w:pos="9026"/>
              </w:tabs>
              <w:rPr>
                <w:rFonts w:cstheme="minorHAnsi"/>
                <w:b/>
                <w:sz w:val="18"/>
                <w:szCs w:val="20"/>
              </w:rPr>
            </w:pPr>
            <w:r w:rsidRPr="005C23EB">
              <w:rPr>
                <w:rFonts w:cstheme="minorHAnsi"/>
                <w:sz w:val="18"/>
                <w:szCs w:val="20"/>
              </w:rPr>
              <w:t>Self funded aggregators of fishing community in support of reservoir fishing &amp; marketing</w:t>
            </w:r>
            <w:r w:rsidRPr="005C23EB">
              <w:rPr>
                <w:rFonts w:cstheme="minorHAnsi"/>
                <w:b/>
                <w:sz w:val="18"/>
                <w:szCs w:val="20"/>
              </w:rPr>
              <w:t xml:space="preserve"> </w:t>
            </w:r>
          </w:p>
        </w:tc>
      </w:tr>
    </w:tbl>
    <w:p w:rsidR="00A27496" w:rsidRPr="005C23EB" w:rsidRDefault="00A27496" w:rsidP="00A27496">
      <w:pPr>
        <w:spacing w:after="0"/>
        <w:jc w:val="both"/>
        <w:rPr>
          <w:rFonts w:cstheme="minorHAnsi"/>
          <w:b/>
          <w:sz w:val="20"/>
          <w:szCs w:val="20"/>
        </w:rPr>
      </w:pPr>
    </w:p>
    <w:p w:rsidR="00A27496" w:rsidRPr="002839DB" w:rsidRDefault="00A328C1" w:rsidP="002839DB">
      <w:pPr>
        <w:spacing w:after="0"/>
        <w:jc w:val="both"/>
        <w:rPr>
          <w:rFonts w:cstheme="minorHAnsi"/>
          <w:b/>
          <w:sz w:val="20"/>
          <w:szCs w:val="20"/>
        </w:rPr>
      </w:pPr>
      <w:r w:rsidRPr="002839DB">
        <w:rPr>
          <w:rFonts w:cstheme="minorHAnsi"/>
          <w:b/>
          <w:sz w:val="20"/>
          <w:szCs w:val="20"/>
        </w:rPr>
        <w:t>1</w:t>
      </w:r>
      <w:r w:rsidR="002839DB">
        <w:rPr>
          <w:rFonts w:cstheme="minorHAnsi"/>
          <w:b/>
          <w:sz w:val="20"/>
          <w:szCs w:val="20"/>
        </w:rPr>
        <w:t>8</w:t>
      </w:r>
      <w:r w:rsidRPr="002839DB">
        <w:rPr>
          <w:rFonts w:cstheme="minorHAnsi"/>
          <w:b/>
          <w:sz w:val="20"/>
          <w:szCs w:val="20"/>
        </w:rPr>
        <w:t xml:space="preserve">: </w:t>
      </w:r>
      <w:r w:rsidR="00A27496" w:rsidRPr="002839DB">
        <w:rPr>
          <w:rFonts w:cstheme="minorHAnsi"/>
          <w:b/>
          <w:sz w:val="20"/>
          <w:szCs w:val="20"/>
        </w:rPr>
        <w:t>CSD-18 AGR (A2-KRN)</w:t>
      </w:r>
    </w:p>
    <w:p w:rsidR="00A27496" w:rsidRPr="003B406E" w:rsidRDefault="00A27496" w:rsidP="00A27496">
      <w:pPr>
        <w:pStyle w:val="ListParagraph"/>
        <w:spacing w:after="0"/>
        <w:jc w:val="both"/>
        <w:rPr>
          <w:rFonts w:cstheme="minorHAnsi"/>
          <w:b/>
          <w:sz w:val="10"/>
          <w:szCs w:val="20"/>
        </w:rPr>
      </w:pPr>
    </w:p>
    <w:p w:rsidR="00A27496" w:rsidRDefault="00A27496" w:rsidP="00A27496">
      <w:pPr>
        <w:pStyle w:val="NoSpacing"/>
        <w:spacing w:line="276" w:lineRule="auto"/>
        <w:jc w:val="both"/>
        <w:rPr>
          <w:rFonts w:cstheme="minorHAnsi"/>
          <w:sz w:val="20"/>
          <w:szCs w:val="20"/>
        </w:rPr>
      </w:pPr>
      <w:r w:rsidRPr="005C23EB">
        <w:rPr>
          <w:rFonts w:cstheme="minorHAnsi"/>
          <w:sz w:val="20"/>
          <w:szCs w:val="20"/>
        </w:rPr>
        <w:t>The daily fish catch of the reservoir is reaching the end consumers through various channels and intermediaries.  LMD colony is one major landing spot recognized since long for the daily marketing of fish caught in the reservoirs. The uniqueness of the centre is that over 150 fisher families are residing in the village itself where the landing spot exist. There are about 100-150 fish aggregators cum licensed fisher functioning at different levels and about 30-40 fishers directly into marketing. One such</w:t>
      </w:r>
      <w:r w:rsidRPr="005C23EB">
        <w:rPr>
          <w:rFonts w:cstheme="minorHAnsi"/>
          <w:b/>
          <w:sz w:val="20"/>
          <w:szCs w:val="20"/>
        </w:rPr>
        <w:t xml:space="preserve"> </w:t>
      </w:r>
      <w:r w:rsidRPr="005C23EB">
        <w:rPr>
          <w:rFonts w:cstheme="minorHAnsi"/>
          <w:sz w:val="20"/>
          <w:szCs w:val="20"/>
        </w:rPr>
        <w:t xml:space="preserve">fish aggregator cum licensed fisher of LMD identified himself for this type of intermediation.  He has financed Rs.2000-10000 to about 20-30 fellow fishers in the reservoir. </w:t>
      </w:r>
    </w:p>
    <w:p w:rsidR="00A27496" w:rsidRPr="005C23EB" w:rsidRDefault="00A27496" w:rsidP="00A27496">
      <w:pPr>
        <w:pStyle w:val="NoSpacing"/>
        <w:spacing w:line="276" w:lineRule="auto"/>
        <w:jc w:val="both"/>
        <w:rPr>
          <w:rFonts w:cstheme="minorHAnsi"/>
          <w:sz w:val="20"/>
          <w:szCs w:val="20"/>
        </w:rPr>
      </w:pPr>
    </w:p>
    <w:p w:rsidR="00A27496" w:rsidRPr="005C23EB" w:rsidRDefault="00A27496" w:rsidP="00A27496">
      <w:pPr>
        <w:jc w:val="both"/>
        <w:rPr>
          <w:rFonts w:cstheme="minorHAnsi"/>
          <w:sz w:val="20"/>
          <w:szCs w:val="20"/>
        </w:rPr>
      </w:pPr>
      <w:r w:rsidRPr="005C23EB">
        <w:rPr>
          <w:rFonts w:cstheme="minorHAnsi"/>
          <w:sz w:val="20"/>
          <w:szCs w:val="20"/>
        </w:rPr>
        <w:lastRenderedPageBreak/>
        <w:t>The aggregators are actively involved in both direct marketing and also trading. On an average each village level aggregator member sells around 15-30 kg fish and earns a profit of around Rs. 300-500/day.</w:t>
      </w:r>
    </w:p>
    <w:p w:rsidR="00A27496" w:rsidRPr="005C23EB" w:rsidRDefault="00A27496" w:rsidP="00A27496">
      <w:pPr>
        <w:jc w:val="both"/>
        <w:rPr>
          <w:rFonts w:cstheme="minorHAnsi"/>
          <w:sz w:val="20"/>
          <w:szCs w:val="20"/>
        </w:rPr>
      </w:pPr>
      <w:r w:rsidRPr="005C23EB">
        <w:rPr>
          <w:rFonts w:cstheme="minorHAnsi"/>
          <w:sz w:val="20"/>
          <w:szCs w:val="20"/>
        </w:rPr>
        <w:t xml:space="preserve">These  aggregators act as link between fishermen and consumers as also fishermen  and  wholesale  merchants  from  whom  they get  money to be lent to the fishermen thus holding control  on  the  fishermen. This system is deep rooted in the fish trade and efforts are being made by DOF to minimize possible exploitation through several pro sector interventions. </w:t>
      </w:r>
    </w:p>
    <w:p w:rsidR="00A27496" w:rsidRPr="002839DB" w:rsidRDefault="002839DB" w:rsidP="002839DB">
      <w:pPr>
        <w:spacing w:after="0"/>
        <w:jc w:val="both"/>
        <w:rPr>
          <w:rFonts w:cstheme="minorHAnsi"/>
          <w:b/>
          <w:sz w:val="20"/>
          <w:szCs w:val="20"/>
        </w:rPr>
      </w:pPr>
      <w:r w:rsidRPr="002839DB">
        <w:rPr>
          <w:rFonts w:cstheme="minorHAnsi"/>
          <w:b/>
          <w:sz w:val="20"/>
          <w:szCs w:val="20"/>
        </w:rPr>
        <w:t>19</w:t>
      </w:r>
      <w:r w:rsidR="00A328C1" w:rsidRPr="002839DB">
        <w:rPr>
          <w:rFonts w:cstheme="minorHAnsi"/>
          <w:b/>
          <w:sz w:val="20"/>
          <w:szCs w:val="20"/>
        </w:rPr>
        <w:t xml:space="preserve">: </w:t>
      </w:r>
      <w:r w:rsidR="00A27496" w:rsidRPr="002839DB">
        <w:rPr>
          <w:rFonts w:cstheme="minorHAnsi"/>
          <w:b/>
          <w:sz w:val="20"/>
          <w:szCs w:val="20"/>
        </w:rPr>
        <w:t>CSD-19 AGR (Other Dist.)</w:t>
      </w:r>
    </w:p>
    <w:p w:rsidR="00A27496" w:rsidRPr="003B406E" w:rsidRDefault="00A27496" w:rsidP="00A27496">
      <w:pPr>
        <w:pStyle w:val="ListParagraph"/>
        <w:spacing w:after="0"/>
        <w:jc w:val="both"/>
        <w:rPr>
          <w:rFonts w:cstheme="minorHAnsi"/>
          <w:b/>
          <w:sz w:val="8"/>
          <w:szCs w:val="20"/>
        </w:rPr>
      </w:pPr>
    </w:p>
    <w:p w:rsidR="008935E1" w:rsidRPr="003B406E" w:rsidRDefault="00A27496" w:rsidP="00A27496">
      <w:pPr>
        <w:jc w:val="both"/>
        <w:rPr>
          <w:rFonts w:cstheme="minorHAnsi"/>
          <w:sz w:val="20"/>
          <w:szCs w:val="20"/>
        </w:rPr>
      </w:pPr>
      <w:proofErr w:type="spellStart"/>
      <w:r w:rsidRPr="005C23EB">
        <w:rPr>
          <w:rFonts w:cstheme="minorHAnsi"/>
          <w:sz w:val="20"/>
          <w:szCs w:val="20"/>
        </w:rPr>
        <w:t>Satya</w:t>
      </w:r>
      <w:proofErr w:type="spellEnd"/>
      <w:r w:rsidRPr="005C23EB">
        <w:rPr>
          <w:rFonts w:cstheme="minorHAnsi"/>
          <w:sz w:val="20"/>
          <w:szCs w:val="20"/>
        </w:rPr>
        <w:t xml:space="preserve"> </w:t>
      </w:r>
      <w:proofErr w:type="spellStart"/>
      <w:r w:rsidRPr="005C23EB">
        <w:rPr>
          <w:rFonts w:cstheme="minorHAnsi"/>
          <w:sz w:val="20"/>
          <w:szCs w:val="20"/>
        </w:rPr>
        <w:t>Sai</w:t>
      </w:r>
      <w:proofErr w:type="spellEnd"/>
      <w:r w:rsidRPr="005C23EB">
        <w:rPr>
          <w:rFonts w:cstheme="minorHAnsi"/>
          <w:sz w:val="20"/>
          <w:szCs w:val="20"/>
        </w:rPr>
        <w:t xml:space="preserve"> </w:t>
      </w:r>
      <w:proofErr w:type="spellStart"/>
      <w:r w:rsidRPr="005C23EB">
        <w:rPr>
          <w:rFonts w:cstheme="minorHAnsi"/>
          <w:sz w:val="20"/>
          <w:szCs w:val="20"/>
        </w:rPr>
        <w:t>Jal</w:t>
      </w:r>
      <w:proofErr w:type="spellEnd"/>
      <w:r w:rsidRPr="005C23EB">
        <w:rPr>
          <w:rFonts w:cstheme="minorHAnsi"/>
          <w:sz w:val="20"/>
          <w:szCs w:val="20"/>
        </w:rPr>
        <w:t xml:space="preserve"> group is a self formed group of 10 aggregators joining together and formed a registered group.  The group is mainly funding fishers for the purchase of nets, </w:t>
      </w:r>
      <w:proofErr w:type="spellStart"/>
      <w:r w:rsidRPr="005C23EB">
        <w:rPr>
          <w:rFonts w:cstheme="minorHAnsi"/>
          <w:sz w:val="20"/>
          <w:szCs w:val="20"/>
        </w:rPr>
        <w:t>theppam</w:t>
      </w:r>
      <w:proofErr w:type="spellEnd"/>
      <w:r w:rsidRPr="005C23EB">
        <w:rPr>
          <w:rFonts w:cstheme="minorHAnsi"/>
          <w:sz w:val="20"/>
          <w:szCs w:val="20"/>
        </w:rPr>
        <w:t xml:space="preserve"> and such other small equipment in support of fishing and fish sale and marketing etc.  The group is also involved in fish marketing by buying fish from fishers and marketing them for profit.  The group is making good business and has established credible contact with fishermen.  This system is work well between the two.</w:t>
      </w:r>
    </w:p>
    <w:p w:rsidR="00A27496" w:rsidRPr="004A4C2F" w:rsidRDefault="00A27496" w:rsidP="004A4C2F">
      <w:pPr>
        <w:pStyle w:val="ListParagraph"/>
        <w:numPr>
          <w:ilvl w:val="0"/>
          <w:numId w:val="3"/>
        </w:numPr>
        <w:jc w:val="both"/>
        <w:rPr>
          <w:rFonts w:cstheme="minorHAnsi"/>
          <w:b/>
        </w:rPr>
      </w:pPr>
      <w:r w:rsidRPr="004A4C2F">
        <w:rPr>
          <w:rFonts w:cstheme="minorHAnsi"/>
          <w:b/>
        </w:rPr>
        <w:t>Case studies on markets</w:t>
      </w:r>
    </w:p>
    <w:p w:rsidR="00A27496" w:rsidRPr="005C23EB" w:rsidRDefault="00A27496" w:rsidP="00A27496">
      <w:pPr>
        <w:jc w:val="both"/>
        <w:rPr>
          <w:rFonts w:cstheme="minorHAnsi"/>
          <w:sz w:val="20"/>
          <w:szCs w:val="20"/>
        </w:rPr>
      </w:pPr>
      <w:r w:rsidRPr="005C23EB">
        <w:rPr>
          <w:rFonts w:cstheme="minorHAnsi"/>
          <w:sz w:val="20"/>
          <w:szCs w:val="20"/>
        </w:rPr>
        <w:t>There are four case studies related to markets covering a wholesale market at a district level, a major whole sale cum retail fish market, one each  semi-urban and metropolitan markets. The high lights of the case studies are as follows: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34"/>
        <w:gridCol w:w="1843"/>
        <w:gridCol w:w="6095"/>
      </w:tblGrid>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b/>
                <w:sz w:val="18"/>
                <w:szCs w:val="20"/>
              </w:rPr>
            </w:pPr>
            <w:r w:rsidRPr="00094EEE">
              <w:rPr>
                <w:rFonts w:cstheme="minorHAnsi"/>
                <w:b/>
                <w:sz w:val="18"/>
                <w:szCs w:val="20"/>
              </w:rPr>
              <w:t xml:space="preserve">CSD  20 </w:t>
            </w:r>
          </w:p>
        </w:tc>
        <w:tc>
          <w:tcPr>
            <w:tcW w:w="1843"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MRK (A2-KRN)</w:t>
            </w:r>
          </w:p>
        </w:tc>
        <w:tc>
          <w:tcPr>
            <w:tcW w:w="6095"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 xml:space="preserve">District level whole sale fish market, </w:t>
            </w:r>
            <w:proofErr w:type="spellStart"/>
            <w:r w:rsidRPr="00094EEE">
              <w:rPr>
                <w:rFonts w:cstheme="minorHAnsi"/>
                <w:sz w:val="18"/>
                <w:szCs w:val="20"/>
              </w:rPr>
              <w:t>Ramanagar</w:t>
            </w:r>
            <w:proofErr w:type="spellEnd"/>
            <w:r w:rsidRPr="00094EEE">
              <w:rPr>
                <w:rFonts w:cstheme="minorHAnsi"/>
                <w:sz w:val="18"/>
                <w:szCs w:val="20"/>
              </w:rPr>
              <w:t xml:space="preserve">, </w:t>
            </w:r>
            <w:proofErr w:type="spellStart"/>
            <w:r w:rsidRPr="00094EEE">
              <w:rPr>
                <w:rFonts w:cstheme="minorHAnsi"/>
                <w:sz w:val="18"/>
                <w:szCs w:val="20"/>
              </w:rPr>
              <w:t>Karimnagar</w:t>
            </w:r>
            <w:proofErr w:type="spellEnd"/>
          </w:p>
        </w:tc>
      </w:tr>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b/>
                <w:sz w:val="18"/>
                <w:szCs w:val="20"/>
              </w:rPr>
            </w:pPr>
            <w:r w:rsidRPr="00094EEE">
              <w:rPr>
                <w:rFonts w:cstheme="minorHAnsi"/>
                <w:b/>
                <w:sz w:val="18"/>
                <w:szCs w:val="20"/>
              </w:rPr>
              <w:t xml:space="preserve">CSD  21 </w:t>
            </w:r>
          </w:p>
        </w:tc>
        <w:tc>
          <w:tcPr>
            <w:tcW w:w="1843"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MRK (A2-KRN)</w:t>
            </w:r>
          </w:p>
        </w:tc>
        <w:tc>
          <w:tcPr>
            <w:tcW w:w="6095"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proofErr w:type="spellStart"/>
            <w:r w:rsidRPr="00094EEE">
              <w:rPr>
                <w:rFonts w:cstheme="minorHAnsi"/>
                <w:sz w:val="18"/>
                <w:szCs w:val="20"/>
              </w:rPr>
              <w:t>Karimnagar</w:t>
            </w:r>
            <w:proofErr w:type="spellEnd"/>
            <w:r w:rsidRPr="00094EEE">
              <w:rPr>
                <w:rFonts w:cstheme="minorHAnsi"/>
                <w:sz w:val="18"/>
                <w:szCs w:val="20"/>
              </w:rPr>
              <w:t xml:space="preserve"> major wholesale cum retail fish market</w:t>
            </w:r>
          </w:p>
        </w:tc>
      </w:tr>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b/>
                <w:sz w:val="18"/>
                <w:szCs w:val="20"/>
              </w:rPr>
            </w:pPr>
            <w:r w:rsidRPr="00094EEE">
              <w:rPr>
                <w:rFonts w:cstheme="minorHAnsi"/>
                <w:b/>
                <w:sz w:val="18"/>
                <w:szCs w:val="20"/>
              </w:rPr>
              <w:t xml:space="preserve">CSD  22 </w:t>
            </w:r>
          </w:p>
        </w:tc>
        <w:tc>
          <w:tcPr>
            <w:tcW w:w="1843"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MRK (C8-MBD)</w:t>
            </w:r>
          </w:p>
        </w:tc>
        <w:tc>
          <w:tcPr>
            <w:tcW w:w="6095"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 xml:space="preserve">Semi - urban  wholesale   market, </w:t>
            </w:r>
            <w:proofErr w:type="spellStart"/>
            <w:r w:rsidRPr="00094EEE">
              <w:rPr>
                <w:rFonts w:cstheme="minorHAnsi"/>
                <w:sz w:val="18"/>
                <w:szCs w:val="20"/>
              </w:rPr>
              <w:t>Mahabubabad</w:t>
            </w:r>
            <w:proofErr w:type="spellEnd"/>
          </w:p>
        </w:tc>
      </w:tr>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b/>
                <w:sz w:val="18"/>
                <w:szCs w:val="20"/>
              </w:rPr>
            </w:pPr>
            <w:r w:rsidRPr="00094EEE">
              <w:rPr>
                <w:rFonts w:cstheme="minorHAnsi"/>
                <w:b/>
                <w:sz w:val="18"/>
                <w:szCs w:val="20"/>
              </w:rPr>
              <w:t xml:space="preserve">CSD  23 </w:t>
            </w:r>
          </w:p>
        </w:tc>
        <w:tc>
          <w:tcPr>
            <w:tcW w:w="1843"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D9D9D9" w:themeFill="background1" w:themeFillShade="D9"/>
          </w:tcPr>
          <w:p w:rsidR="00A27496" w:rsidRPr="00094EEE" w:rsidRDefault="00A27496" w:rsidP="002150FA">
            <w:pPr>
              <w:rPr>
                <w:rFonts w:cstheme="minorHAnsi"/>
                <w:sz w:val="18"/>
                <w:szCs w:val="20"/>
              </w:rPr>
            </w:pPr>
            <w:r w:rsidRPr="00094EEE">
              <w:rPr>
                <w:rFonts w:cstheme="minorHAnsi"/>
                <w:sz w:val="18"/>
                <w:szCs w:val="20"/>
              </w:rPr>
              <w:t>MRK (OTHER DIST.)</w:t>
            </w:r>
          </w:p>
        </w:tc>
        <w:tc>
          <w:tcPr>
            <w:tcW w:w="6095"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D9D9D9" w:themeFill="background1" w:themeFillShade="D9"/>
          </w:tcPr>
          <w:p w:rsidR="00A27496" w:rsidRPr="00094EEE" w:rsidRDefault="00A27496" w:rsidP="002150FA">
            <w:pPr>
              <w:rPr>
                <w:rFonts w:cstheme="minorHAnsi"/>
                <w:b/>
                <w:sz w:val="18"/>
                <w:szCs w:val="20"/>
              </w:rPr>
            </w:pPr>
            <w:proofErr w:type="spellStart"/>
            <w:r w:rsidRPr="00094EEE">
              <w:rPr>
                <w:rFonts w:cstheme="minorHAnsi"/>
                <w:sz w:val="18"/>
                <w:szCs w:val="20"/>
              </w:rPr>
              <w:t>Musirabad</w:t>
            </w:r>
            <w:proofErr w:type="spellEnd"/>
            <w:r w:rsidRPr="00094EEE">
              <w:rPr>
                <w:rFonts w:cstheme="minorHAnsi"/>
                <w:sz w:val="18"/>
                <w:szCs w:val="20"/>
              </w:rPr>
              <w:t xml:space="preserve"> whole sale fish market, Hyderabad</w:t>
            </w:r>
          </w:p>
        </w:tc>
      </w:tr>
    </w:tbl>
    <w:p w:rsidR="008935E1" w:rsidRPr="008935E1" w:rsidRDefault="008935E1" w:rsidP="008935E1">
      <w:pPr>
        <w:spacing w:after="0"/>
        <w:jc w:val="both"/>
        <w:rPr>
          <w:rFonts w:cstheme="minorHAnsi"/>
          <w:b/>
          <w:sz w:val="14"/>
          <w:szCs w:val="20"/>
        </w:rPr>
      </w:pPr>
    </w:p>
    <w:p w:rsidR="00A27496" w:rsidRPr="00A757E2" w:rsidRDefault="00724726" w:rsidP="00A757E2">
      <w:pPr>
        <w:spacing w:after="0"/>
        <w:jc w:val="both"/>
        <w:rPr>
          <w:rFonts w:cstheme="minorHAnsi"/>
          <w:b/>
          <w:sz w:val="20"/>
          <w:szCs w:val="20"/>
        </w:rPr>
      </w:pPr>
      <w:r>
        <w:rPr>
          <w:rFonts w:cstheme="minorHAnsi"/>
          <w:b/>
          <w:sz w:val="20"/>
          <w:szCs w:val="20"/>
        </w:rPr>
        <w:t>20</w:t>
      </w:r>
      <w:r w:rsidR="00A328C1" w:rsidRPr="00A757E2">
        <w:rPr>
          <w:rFonts w:cstheme="minorHAnsi"/>
          <w:b/>
          <w:sz w:val="20"/>
          <w:szCs w:val="20"/>
        </w:rPr>
        <w:t xml:space="preserve">: </w:t>
      </w:r>
      <w:r w:rsidR="00A27496" w:rsidRPr="00A757E2">
        <w:rPr>
          <w:rFonts w:cstheme="minorHAnsi"/>
          <w:b/>
          <w:sz w:val="20"/>
          <w:szCs w:val="20"/>
        </w:rPr>
        <w:t>CSD-20 MRK (A2-KRN)</w:t>
      </w:r>
    </w:p>
    <w:p w:rsidR="00A27496" w:rsidRPr="008935E1" w:rsidRDefault="00A27496" w:rsidP="00A27496">
      <w:pPr>
        <w:pStyle w:val="ListParagraph"/>
        <w:spacing w:after="0"/>
        <w:ind w:left="426"/>
        <w:jc w:val="both"/>
        <w:rPr>
          <w:rFonts w:cstheme="minorHAnsi"/>
          <w:b/>
          <w:sz w:val="10"/>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w:t>
      </w:r>
      <w:proofErr w:type="spellStart"/>
      <w:r w:rsidRPr="005C23EB">
        <w:rPr>
          <w:rFonts w:cstheme="minorHAnsi"/>
          <w:sz w:val="20"/>
          <w:szCs w:val="20"/>
        </w:rPr>
        <w:t>Ramanagar</w:t>
      </w:r>
      <w:proofErr w:type="spellEnd"/>
      <w:r w:rsidRPr="005C23EB">
        <w:rPr>
          <w:rFonts w:cstheme="minorHAnsi"/>
          <w:sz w:val="20"/>
          <w:szCs w:val="20"/>
        </w:rPr>
        <w:t xml:space="preserve"> fish market</w:t>
      </w:r>
      <w:r w:rsidRPr="005C23EB">
        <w:rPr>
          <w:rFonts w:cstheme="minorHAnsi"/>
          <w:b/>
          <w:sz w:val="20"/>
          <w:szCs w:val="20"/>
        </w:rPr>
        <w:t xml:space="preserve"> </w:t>
      </w:r>
      <w:r w:rsidRPr="005C23EB">
        <w:rPr>
          <w:rFonts w:cstheme="minorHAnsi"/>
          <w:sz w:val="20"/>
          <w:szCs w:val="20"/>
        </w:rPr>
        <w:t xml:space="preserve">is located in a </w:t>
      </w:r>
      <w:proofErr w:type="spellStart"/>
      <w:r w:rsidRPr="005C23EB">
        <w:rPr>
          <w:rFonts w:cstheme="minorHAnsi"/>
          <w:sz w:val="20"/>
          <w:szCs w:val="20"/>
        </w:rPr>
        <w:t>mandal</w:t>
      </w:r>
      <w:proofErr w:type="spellEnd"/>
      <w:r w:rsidRPr="005C23EB">
        <w:rPr>
          <w:rFonts w:cstheme="minorHAnsi"/>
          <w:sz w:val="20"/>
          <w:szCs w:val="20"/>
        </w:rPr>
        <w:t xml:space="preserve"> town and has good infrastructure facilities built in support of both retail and whole sale of fish. </w:t>
      </w:r>
      <w:r w:rsidRPr="005C23EB">
        <w:rPr>
          <w:rFonts w:cstheme="minorHAnsi"/>
          <w:bCs/>
          <w:sz w:val="20"/>
          <w:szCs w:val="20"/>
        </w:rPr>
        <w:t>This is a model market predominantly dominated by women traders.</w:t>
      </w:r>
      <w:r w:rsidRPr="005C23EB">
        <w:rPr>
          <w:rFonts w:cstheme="minorHAnsi"/>
          <w:sz w:val="20"/>
          <w:szCs w:val="20"/>
        </w:rPr>
        <w:t xml:space="preserve"> The market was established under the NFDB funding support </w:t>
      </w:r>
      <w:r w:rsidRPr="005C23EB">
        <w:rPr>
          <w:rFonts w:cstheme="minorHAnsi"/>
          <w:bCs/>
          <w:sz w:val="20"/>
          <w:szCs w:val="20"/>
        </w:rPr>
        <w:t>with exclusive fish dressing/cleaning zone, portable water supply and electricity.</w:t>
      </w:r>
      <w:r w:rsidRPr="005C23EB">
        <w:rPr>
          <w:rFonts w:cstheme="minorHAnsi"/>
          <w:sz w:val="20"/>
          <w:szCs w:val="20"/>
        </w:rPr>
        <w:t xml:space="preserve"> Many women beneficiaries are making use of the facilities for retailing a variety of fish produced from the diverse water resources in the district. There is excellent consumer response to the type, size and quality of fish being retailed. </w:t>
      </w:r>
    </w:p>
    <w:p w:rsidR="00A27496" w:rsidRPr="005C23EB" w:rsidRDefault="00A27496" w:rsidP="00A27496">
      <w:pPr>
        <w:jc w:val="both"/>
        <w:rPr>
          <w:rFonts w:cstheme="minorHAnsi"/>
          <w:sz w:val="20"/>
          <w:szCs w:val="20"/>
        </w:rPr>
      </w:pPr>
      <w:r w:rsidRPr="005C23EB">
        <w:rPr>
          <w:rFonts w:cstheme="minorHAnsi"/>
          <w:sz w:val="20"/>
          <w:szCs w:val="20"/>
        </w:rPr>
        <w:t xml:space="preserve">Local demand is more for low value carp and catfishes compared to high value- </w:t>
      </w:r>
      <w:proofErr w:type="spellStart"/>
      <w:r w:rsidRPr="005C23EB">
        <w:rPr>
          <w:rFonts w:cstheme="minorHAnsi"/>
          <w:sz w:val="20"/>
          <w:szCs w:val="20"/>
        </w:rPr>
        <w:t>murrel</w:t>
      </w:r>
      <w:proofErr w:type="spellEnd"/>
      <w:r w:rsidRPr="005C23EB">
        <w:rPr>
          <w:rFonts w:cstheme="minorHAnsi"/>
          <w:sz w:val="20"/>
          <w:szCs w:val="20"/>
        </w:rPr>
        <w:t xml:space="preserve"> fish. The absence of </w:t>
      </w:r>
      <w:proofErr w:type="spellStart"/>
      <w:r w:rsidRPr="005C23EB">
        <w:rPr>
          <w:rFonts w:cstheme="minorHAnsi"/>
          <w:sz w:val="20"/>
          <w:szCs w:val="20"/>
        </w:rPr>
        <w:t>pangasius</w:t>
      </w:r>
      <w:proofErr w:type="spellEnd"/>
      <w:r w:rsidRPr="005C23EB">
        <w:rPr>
          <w:rFonts w:cstheme="minorHAnsi"/>
          <w:sz w:val="20"/>
          <w:szCs w:val="20"/>
        </w:rPr>
        <w:t xml:space="preserve"> fish /cage cultured fish species in the market showed that the arrivals in the market prominently relate to carps and pond cultured varieties while there are other market linkages that cater to exotic species. </w:t>
      </w:r>
    </w:p>
    <w:p w:rsidR="00A27496" w:rsidRPr="00A757E2" w:rsidRDefault="00724726" w:rsidP="00A757E2">
      <w:pPr>
        <w:spacing w:after="0"/>
        <w:jc w:val="both"/>
        <w:rPr>
          <w:rFonts w:cstheme="minorHAnsi"/>
          <w:b/>
          <w:sz w:val="20"/>
          <w:szCs w:val="20"/>
        </w:rPr>
      </w:pPr>
      <w:r>
        <w:rPr>
          <w:rFonts w:cstheme="minorHAnsi"/>
          <w:b/>
          <w:sz w:val="20"/>
          <w:szCs w:val="20"/>
        </w:rPr>
        <w:t>21</w:t>
      </w:r>
      <w:r w:rsidR="00A328C1" w:rsidRPr="00A757E2">
        <w:rPr>
          <w:rFonts w:cstheme="minorHAnsi"/>
          <w:b/>
          <w:sz w:val="20"/>
          <w:szCs w:val="20"/>
        </w:rPr>
        <w:t xml:space="preserve">: </w:t>
      </w:r>
      <w:r w:rsidR="00A27496" w:rsidRPr="00A757E2">
        <w:rPr>
          <w:rFonts w:cstheme="minorHAnsi"/>
          <w:b/>
          <w:sz w:val="20"/>
          <w:szCs w:val="20"/>
        </w:rPr>
        <w:t>CSD-21 MRK (A2-KRN)</w:t>
      </w:r>
    </w:p>
    <w:p w:rsidR="00A27496" w:rsidRPr="008935E1" w:rsidRDefault="00A27496" w:rsidP="00A27496">
      <w:pPr>
        <w:pStyle w:val="ListParagraph"/>
        <w:spacing w:after="0"/>
        <w:ind w:left="426"/>
        <w:jc w:val="both"/>
        <w:rPr>
          <w:rFonts w:cstheme="minorHAnsi"/>
          <w:b/>
          <w:sz w:val="10"/>
          <w:szCs w:val="20"/>
        </w:rPr>
      </w:pPr>
    </w:p>
    <w:p w:rsidR="00A27496" w:rsidRPr="005C23EB" w:rsidRDefault="00A27496" w:rsidP="00A27496">
      <w:pPr>
        <w:spacing w:after="0"/>
        <w:jc w:val="both"/>
        <w:rPr>
          <w:rFonts w:cstheme="minorHAnsi"/>
          <w:sz w:val="20"/>
          <w:szCs w:val="20"/>
        </w:rPr>
      </w:pPr>
      <w:proofErr w:type="spellStart"/>
      <w:r w:rsidRPr="005C23EB">
        <w:rPr>
          <w:rFonts w:cstheme="minorHAnsi"/>
          <w:sz w:val="20"/>
          <w:szCs w:val="20"/>
        </w:rPr>
        <w:t>Pedda</w:t>
      </w:r>
      <w:proofErr w:type="spellEnd"/>
      <w:r w:rsidRPr="005C23EB">
        <w:rPr>
          <w:rFonts w:cstheme="minorHAnsi"/>
          <w:sz w:val="20"/>
          <w:szCs w:val="20"/>
        </w:rPr>
        <w:t xml:space="preserve"> market of </w:t>
      </w:r>
      <w:proofErr w:type="spellStart"/>
      <w:r w:rsidRPr="005C23EB">
        <w:rPr>
          <w:rFonts w:cstheme="minorHAnsi"/>
          <w:sz w:val="20"/>
          <w:szCs w:val="20"/>
        </w:rPr>
        <w:t>Karimnagar</w:t>
      </w:r>
      <w:proofErr w:type="spellEnd"/>
      <w:r w:rsidRPr="005C23EB">
        <w:rPr>
          <w:rFonts w:cstheme="minorHAnsi"/>
          <w:sz w:val="20"/>
          <w:szCs w:val="20"/>
        </w:rPr>
        <w:t xml:space="preserve"> town is a wholesale cum retail market with over</w:t>
      </w:r>
      <w:r w:rsidRPr="005C23EB">
        <w:rPr>
          <w:rFonts w:cstheme="minorHAnsi"/>
          <w:b/>
          <w:sz w:val="20"/>
          <w:szCs w:val="20"/>
        </w:rPr>
        <w:t xml:space="preserve"> </w:t>
      </w:r>
      <w:r w:rsidRPr="005C23EB">
        <w:rPr>
          <w:rFonts w:cstheme="minorHAnsi"/>
          <w:sz w:val="20"/>
          <w:szCs w:val="20"/>
        </w:rPr>
        <w:t xml:space="preserve">42 shops dealing with fish sale. There are 8 major traders (wholesalers) who supply fish to retailers apart  from  small  time  vendors  of  fish  and  cleaners  who  work  on  dressing  and  cleaning of  fish. There are 40-60 women retailers who also sell fish for a margin of Rs.30-40/Kg fish sale. Daily sale transaction of this market is around 4-5 tons out of which around 2 tons comes from AP and a major portion is of carps and </w:t>
      </w:r>
      <w:proofErr w:type="spellStart"/>
      <w:r w:rsidRPr="005C23EB">
        <w:rPr>
          <w:rFonts w:cstheme="minorHAnsi"/>
          <w:sz w:val="20"/>
          <w:szCs w:val="20"/>
        </w:rPr>
        <w:t>murrels</w:t>
      </w:r>
      <w:proofErr w:type="spellEnd"/>
      <w:r w:rsidRPr="005C23EB">
        <w:rPr>
          <w:rFonts w:cstheme="minorHAnsi"/>
          <w:sz w:val="20"/>
          <w:szCs w:val="20"/>
        </w:rPr>
        <w:t>.</w:t>
      </w:r>
    </w:p>
    <w:p w:rsidR="00A27496" w:rsidRPr="005C23EB" w:rsidRDefault="00A27496" w:rsidP="00A27496">
      <w:pPr>
        <w:jc w:val="both"/>
        <w:rPr>
          <w:rFonts w:cstheme="minorHAnsi"/>
          <w:sz w:val="20"/>
          <w:szCs w:val="20"/>
        </w:rPr>
      </w:pPr>
      <w:r w:rsidRPr="005C23EB">
        <w:rPr>
          <w:rFonts w:cstheme="minorHAnsi"/>
          <w:sz w:val="20"/>
          <w:szCs w:val="20"/>
        </w:rPr>
        <w:t xml:space="preserve">The women folk also earn by cleaning and dressing the fish sold and charges Rs 10/kg. This  being  one  of  the important  wholesale  outlets of the district,  it  needs  to  be  modernized  to handle  fish  in  hygienic  manner  and  also effective disposal of waste.  </w:t>
      </w:r>
    </w:p>
    <w:p w:rsidR="00A27496" w:rsidRPr="00A757E2" w:rsidRDefault="00724726" w:rsidP="00A757E2">
      <w:pPr>
        <w:spacing w:after="0"/>
        <w:jc w:val="both"/>
        <w:rPr>
          <w:rFonts w:cstheme="minorHAnsi"/>
          <w:b/>
          <w:sz w:val="20"/>
          <w:szCs w:val="20"/>
        </w:rPr>
      </w:pPr>
      <w:r>
        <w:rPr>
          <w:rFonts w:cstheme="minorHAnsi"/>
          <w:b/>
          <w:sz w:val="20"/>
          <w:szCs w:val="20"/>
        </w:rPr>
        <w:lastRenderedPageBreak/>
        <w:t>22</w:t>
      </w:r>
      <w:r w:rsidR="00A328C1" w:rsidRPr="00A757E2">
        <w:rPr>
          <w:rFonts w:cstheme="minorHAnsi"/>
          <w:b/>
          <w:sz w:val="20"/>
          <w:szCs w:val="20"/>
        </w:rPr>
        <w:t xml:space="preserve">: </w:t>
      </w:r>
      <w:r w:rsidR="00A27496" w:rsidRPr="00A757E2">
        <w:rPr>
          <w:rFonts w:cstheme="minorHAnsi"/>
          <w:b/>
          <w:sz w:val="20"/>
          <w:szCs w:val="20"/>
        </w:rPr>
        <w:t>CSD-22 MRK (C8-MBD)</w:t>
      </w:r>
    </w:p>
    <w:p w:rsidR="00A27496" w:rsidRPr="003B406E" w:rsidRDefault="00A27496" w:rsidP="00A27496">
      <w:pPr>
        <w:pStyle w:val="ListParagraph"/>
        <w:spacing w:after="0"/>
        <w:jc w:val="both"/>
        <w:rPr>
          <w:rFonts w:cstheme="minorHAnsi"/>
          <w:b/>
          <w:sz w:val="10"/>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semi urban whole sale market of </w:t>
      </w:r>
      <w:proofErr w:type="spellStart"/>
      <w:r w:rsidRPr="005C23EB">
        <w:rPr>
          <w:rFonts w:cstheme="minorHAnsi"/>
          <w:sz w:val="20"/>
          <w:szCs w:val="20"/>
        </w:rPr>
        <w:t>Mahabubabad</w:t>
      </w:r>
      <w:proofErr w:type="spellEnd"/>
      <w:r w:rsidRPr="005C23EB">
        <w:rPr>
          <w:rFonts w:cstheme="minorHAnsi"/>
          <w:sz w:val="20"/>
          <w:szCs w:val="20"/>
        </w:rPr>
        <w:t xml:space="preserve"> is located adjacent to main vegetable market and is under the administrative control of Municipality. It is an integrated market selling both fish and meat under one roof. The market has 3-4 whole sellers catering the supply needs of women retailers on a continued basis.</w:t>
      </w:r>
    </w:p>
    <w:p w:rsidR="00A27496" w:rsidRDefault="00A27496" w:rsidP="00A27496">
      <w:pPr>
        <w:jc w:val="both"/>
        <w:rPr>
          <w:rFonts w:cstheme="minorHAnsi"/>
          <w:sz w:val="20"/>
          <w:szCs w:val="20"/>
        </w:rPr>
      </w:pPr>
      <w:r w:rsidRPr="005C23EB">
        <w:rPr>
          <w:rFonts w:cstheme="minorHAnsi"/>
          <w:sz w:val="20"/>
          <w:szCs w:val="20"/>
        </w:rPr>
        <w:t xml:space="preserve">The average sales of ten shops put together is estimated about 2.5 tons/day. The average sales margin is Rs.15/kg and each woman makes Rs.750/day. Daily sale of carp in the </w:t>
      </w:r>
      <w:proofErr w:type="spellStart"/>
      <w:r w:rsidRPr="005C23EB">
        <w:rPr>
          <w:rFonts w:cstheme="minorHAnsi"/>
          <w:sz w:val="20"/>
          <w:szCs w:val="20"/>
        </w:rPr>
        <w:t>Mahabubabad</w:t>
      </w:r>
      <w:proofErr w:type="spellEnd"/>
      <w:r w:rsidRPr="005C23EB">
        <w:rPr>
          <w:rFonts w:cstheme="minorHAnsi"/>
          <w:sz w:val="20"/>
          <w:szCs w:val="20"/>
        </w:rPr>
        <w:t xml:space="preserve"> town ship alone is one ton and other miscellaneous fish 1.5 ton. The  market  turnover is around  2.5  tons  of  fish  every  day  and  for  around 350 days.</w:t>
      </w:r>
    </w:p>
    <w:p w:rsidR="00A27496" w:rsidRPr="00A757E2" w:rsidRDefault="00724726" w:rsidP="00A757E2">
      <w:pPr>
        <w:spacing w:after="0"/>
        <w:jc w:val="both"/>
        <w:rPr>
          <w:rFonts w:cstheme="minorHAnsi"/>
          <w:b/>
          <w:sz w:val="20"/>
          <w:szCs w:val="20"/>
        </w:rPr>
      </w:pPr>
      <w:r>
        <w:rPr>
          <w:rFonts w:cstheme="minorHAnsi"/>
          <w:b/>
          <w:sz w:val="20"/>
          <w:szCs w:val="20"/>
        </w:rPr>
        <w:t>23</w:t>
      </w:r>
      <w:r w:rsidR="00A328C1" w:rsidRPr="00A757E2">
        <w:rPr>
          <w:rFonts w:cstheme="minorHAnsi"/>
          <w:b/>
          <w:sz w:val="20"/>
          <w:szCs w:val="20"/>
        </w:rPr>
        <w:t xml:space="preserve">: </w:t>
      </w:r>
      <w:r w:rsidR="00A27496" w:rsidRPr="00A757E2">
        <w:rPr>
          <w:rFonts w:cstheme="minorHAnsi"/>
          <w:b/>
          <w:sz w:val="20"/>
          <w:szCs w:val="20"/>
        </w:rPr>
        <w:t xml:space="preserve"> CSD-23 MRK (Other Dist.)</w:t>
      </w:r>
    </w:p>
    <w:p w:rsidR="00A27496" w:rsidRPr="003B406E" w:rsidRDefault="00A27496" w:rsidP="00A27496">
      <w:pPr>
        <w:pStyle w:val="ListParagraph"/>
        <w:spacing w:after="0"/>
        <w:jc w:val="both"/>
        <w:rPr>
          <w:rFonts w:cstheme="minorHAnsi"/>
          <w:b/>
          <w:sz w:val="10"/>
          <w:szCs w:val="20"/>
        </w:rPr>
      </w:pPr>
    </w:p>
    <w:p w:rsidR="00A27496" w:rsidRPr="005C23EB" w:rsidRDefault="00A27496" w:rsidP="00A27496">
      <w:pPr>
        <w:jc w:val="both"/>
        <w:rPr>
          <w:rFonts w:cstheme="minorHAnsi"/>
          <w:sz w:val="20"/>
          <w:szCs w:val="20"/>
        </w:rPr>
      </w:pPr>
      <w:proofErr w:type="spellStart"/>
      <w:r w:rsidRPr="005C23EB">
        <w:rPr>
          <w:rFonts w:cstheme="minorHAnsi"/>
          <w:sz w:val="20"/>
          <w:szCs w:val="20"/>
        </w:rPr>
        <w:t>Musheerabad</w:t>
      </w:r>
      <w:proofErr w:type="spellEnd"/>
      <w:r w:rsidRPr="005C23EB">
        <w:rPr>
          <w:rFonts w:cstheme="minorHAnsi"/>
          <w:sz w:val="20"/>
          <w:szCs w:val="20"/>
        </w:rPr>
        <w:t xml:space="preserve"> is one of the two important whole sale cum retail markets of the state, second being Begum </w:t>
      </w:r>
      <w:proofErr w:type="gramStart"/>
      <w:r w:rsidRPr="005C23EB">
        <w:rPr>
          <w:rFonts w:cstheme="minorHAnsi"/>
          <w:sz w:val="20"/>
          <w:szCs w:val="20"/>
        </w:rPr>
        <w:t>baz</w:t>
      </w:r>
      <w:r>
        <w:rPr>
          <w:rFonts w:cstheme="minorHAnsi"/>
          <w:sz w:val="20"/>
          <w:szCs w:val="20"/>
        </w:rPr>
        <w:t>a</w:t>
      </w:r>
      <w:r w:rsidRPr="005C23EB">
        <w:rPr>
          <w:rFonts w:cstheme="minorHAnsi"/>
          <w:sz w:val="20"/>
          <w:szCs w:val="20"/>
        </w:rPr>
        <w:t>ar</w:t>
      </w:r>
      <w:proofErr w:type="gramEnd"/>
      <w:r w:rsidRPr="005C23EB">
        <w:rPr>
          <w:rFonts w:cstheme="minorHAnsi"/>
          <w:sz w:val="20"/>
          <w:szCs w:val="20"/>
        </w:rPr>
        <w:t xml:space="preserve"> fish market in the city of Hyderabad. There are 90 members operating in this market. In addition there are between 50-60 retailers in the daily activity. The average annual income of the fish marketing </w:t>
      </w:r>
      <w:proofErr w:type="spellStart"/>
      <w:r w:rsidRPr="005C23EB">
        <w:rPr>
          <w:rFonts w:cstheme="minorHAnsi"/>
          <w:sz w:val="20"/>
          <w:szCs w:val="20"/>
        </w:rPr>
        <w:t>Sangha</w:t>
      </w:r>
      <w:proofErr w:type="spellEnd"/>
      <w:r w:rsidRPr="005C23EB">
        <w:rPr>
          <w:rFonts w:cstheme="minorHAnsi"/>
          <w:sz w:val="20"/>
          <w:szCs w:val="20"/>
        </w:rPr>
        <w:t xml:space="preserve"> is over 25-30 lakhs.</w:t>
      </w:r>
    </w:p>
    <w:p w:rsidR="00A27496" w:rsidRPr="005C23EB" w:rsidRDefault="00A27496" w:rsidP="00A27496">
      <w:pPr>
        <w:jc w:val="both"/>
        <w:rPr>
          <w:rFonts w:cstheme="minorHAnsi"/>
          <w:sz w:val="20"/>
          <w:szCs w:val="20"/>
        </w:rPr>
      </w:pPr>
      <w:r w:rsidRPr="005C23EB">
        <w:rPr>
          <w:rFonts w:cstheme="minorHAnsi"/>
          <w:sz w:val="20"/>
          <w:szCs w:val="20"/>
        </w:rPr>
        <w:t xml:space="preserve">Bulk of fish comes mainly from both </w:t>
      </w:r>
      <w:proofErr w:type="spellStart"/>
      <w:r w:rsidRPr="005C23EB">
        <w:rPr>
          <w:rFonts w:cstheme="minorHAnsi"/>
          <w:sz w:val="20"/>
          <w:szCs w:val="20"/>
        </w:rPr>
        <w:t>Telangana</w:t>
      </w:r>
      <w:proofErr w:type="spellEnd"/>
      <w:r w:rsidRPr="005C23EB">
        <w:rPr>
          <w:rFonts w:cstheme="minorHAnsi"/>
          <w:sz w:val="20"/>
          <w:szCs w:val="20"/>
        </w:rPr>
        <w:t xml:space="preserve"> and Andhra Prade</w:t>
      </w:r>
      <w:r>
        <w:rPr>
          <w:rFonts w:cstheme="minorHAnsi"/>
          <w:sz w:val="20"/>
          <w:szCs w:val="20"/>
        </w:rPr>
        <w:t xml:space="preserve">sh (Kakinada and </w:t>
      </w:r>
      <w:proofErr w:type="spellStart"/>
      <w:r>
        <w:rPr>
          <w:rFonts w:cstheme="minorHAnsi"/>
          <w:sz w:val="20"/>
          <w:szCs w:val="20"/>
        </w:rPr>
        <w:t>Vizag</w:t>
      </w:r>
      <w:proofErr w:type="spellEnd"/>
      <w:r>
        <w:rPr>
          <w:rFonts w:cstheme="minorHAnsi"/>
          <w:sz w:val="20"/>
          <w:szCs w:val="20"/>
        </w:rPr>
        <w:t>). It is estimated that</w:t>
      </w:r>
      <w:r w:rsidRPr="005C23EB">
        <w:rPr>
          <w:rFonts w:cstheme="minorHAnsi"/>
          <w:sz w:val="20"/>
          <w:szCs w:val="20"/>
        </w:rPr>
        <w:t xml:space="preserve"> the fresh</w:t>
      </w:r>
      <w:r>
        <w:rPr>
          <w:rFonts w:cstheme="minorHAnsi"/>
          <w:sz w:val="20"/>
          <w:szCs w:val="20"/>
        </w:rPr>
        <w:t xml:space="preserve">water fish arrival is anywhere </w:t>
      </w:r>
      <w:r w:rsidRPr="005C23EB">
        <w:rPr>
          <w:rFonts w:cstheme="minorHAnsi"/>
          <w:sz w:val="20"/>
          <w:szCs w:val="20"/>
        </w:rPr>
        <w:t>betwe</w:t>
      </w:r>
      <w:r>
        <w:rPr>
          <w:rFonts w:cstheme="minorHAnsi"/>
          <w:sz w:val="20"/>
          <w:szCs w:val="20"/>
        </w:rPr>
        <w:t xml:space="preserve">en 100-150 tons/ week </w:t>
      </w:r>
      <w:r w:rsidRPr="005C23EB">
        <w:rPr>
          <w:rFonts w:cstheme="minorHAnsi"/>
          <w:sz w:val="20"/>
          <w:szCs w:val="20"/>
        </w:rPr>
        <w:t>and marine fish about 2-3 tons/ day. The fish trade on week days is around 15 tons/day and the state share to the market arrivals is estimated at 65% and outside 35%. During weekends, on Saturday the fish sales go up to 50 tons and on Sunday up to 100 tons with major share of over 80% coming from internal sources.</w:t>
      </w:r>
    </w:p>
    <w:p w:rsidR="00A27496" w:rsidRPr="005C23EB" w:rsidRDefault="00A27496" w:rsidP="00A27496">
      <w:pPr>
        <w:jc w:val="both"/>
        <w:rPr>
          <w:rFonts w:cstheme="minorHAnsi"/>
          <w:sz w:val="20"/>
          <w:szCs w:val="20"/>
        </w:rPr>
      </w:pPr>
      <w:r w:rsidRPr="005C23EB">
        <w:rPr>
          <w:rFonts w:cstheme="minorHAnsi"/>
          <w:sz w:val="20"/>
          <w:szCs w:val="20"/>
        </w:rPr>
        <w:t xml:space="preserve">The </w:t>
      </w:r>
      <w:proofErr w:type="spellStart"/>
      <w:r w:rsidRPr="005C23EB">
        <w:rPr>
          <w:rFonts w:cstheme="minorHAnsi"/>
          <w:sz w:val="20"/>
          <w:szCs w:val="20"/>
        </w:rPr>
        <w:t>Mahila</w:t>
      </w:r>
      <w:proofErr w:type="spellEnd"/>
      <w:r w:rsidRPr="005C23EB">
        <w:rPr>
          <w:rFonts w:cstheme="minorHAnsi"/>
          <w:sz w:val="20"/>
          <w:szCs w:val="20"/>
        </w:rPr>
        <w:t xml:space="preserve"> Fisherwomen  cooperative Society  operating  in  this  market was registered  during 1991-92 with 267 members which  has  gone to over 500 at present. Three groups of MM’s each with 10 members are also engaged in fish retail trade. </w:t>
      </w:r>
    </w:p>
    <w:p w:rsidR="00A27496" w:rsidRPr="005C23EB" w:rsidRDefault="00A27496" w:rsidP="00A27496">
      <w:pPr>
        <w:jc w:val="both"/>
        <w:rPr>
          <w:rFonts w:cstheme="minorHAnsi"/>
          <w:sz w:val="20"/>
          <w:szCs w:val="20"/>
        </w:rPr>
      </w:pPr>
      <w:r w:rsidRPr="005C23EB">
        <w:rPr>
          <w:rFonts w:cstheme="minorHAnsi"/>
          <w:sz w:val="20"/>
          <w:szCs w:val="20"/>
        </w:rPr>
        <w:t xml:space="preserve">Preferred varieties of fishes based on consumer’s response are </w:t>
      </w:r>
      <w:proofErr w:type="spellStart"/>
      <w:r w:rsidRPr="005C23EB">
        <w:rPr>
          <w:rFonts w:cstheme="minorHAnsi"/>
          <w:sz w:val="20"/>
          <w:szCs w:val="20"/>
        </w:rPr>
        <w:t>Murrels</w:t>
      </w:r>
      <w:proofErr w:type="spellEnd"/>
      <w:r w:rsidRPr="005C23EB">
        <w:rPr>
          <w:rFonts w:cstheme="minorHAnsi"/>
          <w:sz w:val="20"/>
          <w:szCs w:val="20"/>
        </w:rPr>
        <w:t xml:space="preserve">, </w:t>
      </w:r>
      <w:proofErr w:type="spellStart"/>
      <w:r w:rsidRPr="005C23EB">
        <w:rPr>
          <w:rFonts w:cstheme="minorHAnsi"/>
          <w:sz w:val="20"/>
          <w:szCs w:val="20"/>
        </w:rPr>
        <w:t>Wallago</w:t>
      </w:r>
      <w:proofErr w:type="spellEnd"/>
      <w:r w:rsidRPr="005C23EB">
        <w:rPr>
          <w:rFonts w:cstheme="minorHAnsi"/>
          <w:sz w:val="20"/>
          <w:szCs w:val="20"/>
        </w:rPr>
        <w:t xml:space="preserve">, eels, </w:t>
      </w:r>
      <w:proofErr w:type="gramStart"/>
      <w:r w:rsidRPr="005C23EB">
        <w:rPr>
          <w:rFonts w:cstheme="minorHAnsi"/>
          <w:sz w:val="20"/>
          <w:szCs w:val="20"/>
        </w:rPr>
        <w:t>big</w:t>
      </w:r>
      <w:proofErr w:type="gramEnd"/>
      <w:r w:rsidRPr="005C23EB">
        <w:rPr>
          <w:rFonts w:cstheme="minorHAnsi"/>
          <w:sz w:val="20"/>
          <w:szCs w:val="20"/>
        </w:rPr>
        <w:t xml:space="preserve"> sized carps. The Whole sale market is in unhygienic conditions and due to limited area is constrained by space for cleaning of fish, problem for   parking of vehicles etc.  The NFDB has sanctioned a proposal for building a hygienic market. Need for an ice plant of 20 ton capacity and also cold storage of 20 tons capacity.</w:t>
      </w:r>
    </w:p>
    <w:p w:rsidR="00A27496" w:rsidRPr="004A4C2F" w:rsidRDefault="00A27496" w:rsidP="004A4C2F">
      <w:pPr>
        <w:pStyle w:val="ListParagraph"/>
        <w:numPr>
          <w:ilvl w:val="0"/>
          <w:numId w:val="3"/>
        </w:numPr>
        <w:jc w:val="both"/>
        <w:rPr>
          <w:rFonts w:cstheme="minorHAnsi"/>
          <w:b/>
        </w:rPr>
      </w:pPr>
      <w:r w:rsidRPr="004A4C2F">
        <w:rPr>
          <w:rFonts w:cstheme="minorHAnsi"/>
          <w:b/>
        </w:rPr>
        <w:t>Case studies on Institutions</w:t>
      </w:r>
    </w:p>
    <w:p w:rsidR="00A27496" w:rsidRPr="005C23EB" w:rsidRDefault="00A27496" w:rsidP="00A27496">
      <w:pPr>
        <w:jc w:val="both"/>
        <w:rPr>
          <w:rFonts w:cstheme="minorHAnsi"/>
          <w:sz w:val="20"/>
          <w:szCs w:val="20"/>
        </w:rPr>
      </w:pPr>
      <w:r w:rsidRPr="005C23EB">
        <w:rPr>
          <w:rFonts w:cstheme="minorHAnsi"/>
          <w:sz w:val="20"/>
          <w:szCs w:val="20"/>
        </w:rPr>
        <w:t xml:space="preserve">The institutions covered under the case studies include a training centre, a KVK and a District Fisheries Co-operative Society apart from a </w:t>
      </w:r>
      <w:proofErr w:type="spellStart"/>
      <w:r w:rsidRPr="005C23EB">
        <w:rPr>
          <w:rFonts w:cstheme="minorHAnsi"/>
          <w:sz w:val="20"/>
          <w:szCs w:val="20"/>
        </w:rPr>
        <w:t>Gramapanchayath</w:t>
      </w:r>
      <w:proofErr w:type="spellEnd"/>
      <w:r w:rsidRPr="005C23EB">
        <w:rPr>
          <w:rFonts w:cstheme="minorHAnsi"/>
          <w:sz w:val="20"/>
          <w:szCs w:val="20"/>
        </w:rPr>
        <w:t>. The high lights of the case studies are as follows: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34"/>
        <w:gridCol w:w="1985"/>
        <w:gridCol w:w="5953"/>
      </w:tblGrid>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
                <w:sz w:val="18"/>
                <w:szCs w:val="20"/>
              </w:rPr>
            </w:pPr>
            <w:r w:rsidRPr="00094EEE">
              <w:rPr>
                <w:rFonts w:cstheme="minorHAnsi"/>
                <w:b/>
                <w:sz w:val="18"/>
                <w:szCs w:val="20"/>
              </w:rPr>
              <w:t xml:space="preserve">CSD  24 </w:t>
            </w:r>
          </w:p>
        </w:tc>
        <w:tc>
          <w:tcPr>
            <w:tcW w:w="1985"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BFBFBF" w:themeFill="background1" w:themeFillShade="BF"/>
          </w:tcPr>
          <w:p w:rsidR="00A27496" w:rsidRPr="00094EEE" w:rsidRDefault="00A27496" w:rsidP="002150FA">
            <w:pPr>
              <w:rPr>
                <w:rFonts w:cstheme="minorHAnsi"/>
                <w:sz w:val="18"/>
                <w:szCs w:val="20"/>
              </w:rPr>
            </w:pPr>
            <w:r w:rsidRPr="00094EEE">
              <w:rPr>
                <w:rFonts w:cstheme="minorHAnsi"/>
                <w:sz w:val="18"/>
                <w:szCs w:val="20"/>
              </w:rPr>
              <w:t>INS (OTHER DIST.)</w:t>
            </w:r>
          </w:p>
        </w:tc>
        <w:tc>
          <w:tcPr>
            <w:tcW w:w="5953"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eastAsia="Times New Roman" w:cstheme="minorHAnsi"/>
                <w:color w:val="000000"/>
                <w:sz w:val="18"/>
                <w:szCs w:val="20"/>
              </w:rPr>
            </w:pPr>
            <w:r w:rsidRPr="00094EEE">
              <w:rPr>
                <w:rFonts w:cstheme="minorHAnsi"/>
                <w:bCs/>
                <w:sz w:val="18"/>
                <w:szCs w:val="20"/>
              </w:rPr>
              <w:t xml:space="preserve">Inland Fisheries Training Centre (IFTC), </w:t>
            </w:r>
            <w:proofErr w:type="spellStart"/>
            <w:r w:rsidRPr="00094EEE">
              <w:rPr>
                <w:rFonts w:cstheme="minorHAnsi"/>
                <w:bCs/>
                <w:sz w:val="18"/>
                <w:szCs w:val="20"/>
              </w:rPr>
              <w:t>Hanumakonda</w:t>
            </w:r>
            <w:proofErr w:type="spellEnd"/>
            <w:r w:rsidRPr="00094EEE">
              <w:rPr>
                <w:rFonts w:cstheme="minorHAnsi"/>
                <w:bCs/>
                <w:sz w:val="18"/>
                <w:szCs w:val="20"/>
              </w:rPr>
              <w:t xml:space="preserve"> (</w:t>
            </w:r>
            <w:proofErr w:type="spellStart"/>
            <w:r w:rsidRPr="00094EEE">
              <w:rPr>
                <w:rFonts w:cstheme="minorHAnsi"/>
                <w:bCs/>
                <w:sz w:val="18"/>
                <w:szCs w:val="20"/>
              </w:rPr>
              <w:t>Warrangal</w:t>
            </w:r>
            <w:proofErr w:type="spellEnd"/>
            <w:r w:rsidRPr="00094EEE">
              <w:rPr>
                <w:rFonts w:cstheme="minorHAnsi"/>
                <w:bCs/>
                <w:sz w:val="18"/>
                <w:szCs w:val="20"/>
              </w:rPr>
              <w:t>, Urban)</w:t>
            </w:r>
          </w:p>
        </w:tc>
      </w:tr>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
                <w:sz w:val="18"/>
                <w:szCs w:val="20"/>
              </w:rPr>
            </w:pPr>
            <w:r w:rsidRPr="00094EEE">
              <w:rPr>
                <w:rFonts w:cstheme="minorHAnsi"/>
                <w:b/>
                <w:sz w:val="18"/>
                <w:szCs w:val="20"/>
              </w:rPr>
              <w:t xml:space="preserve">CSD  25 </w:t>
            </w:r>
          </w:p>
        </w:tc>
        <w:tc>
          <w:tcPr>
            <w:tcW w:w="1985"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BFBFBF" w:themeFill="background1" w:themeFillShade="BF"/>
          </w:tcPr>
          <w:p w:rsidR="00A27496" w:rsidRPr="00094EEE" w:rsidRDefault="00A27496" w:rsidP="002150FA">
            <w:pPr>
              <w:rPr>
                <w:rFonts w:cstheme="minorHAnsi"/>
                <w:sz w:val="18"/>
                <w:szCs w:val="20"/>
              </w:rPr>
            </w:pPr>
            <w:r w:rsidRPr="00094EEE">
              <w:rPr>
                <w:rFonts w:cstheme="minorHAnsi"/>
                <w:sz w:val="18"/>
                <w:szCs w:val="20"/>
              </w:rPr>
              <w:t>INS (C8-MBD)</w:t>
            </w:r>
          </w:p>
        </w:tc>
        <w:tc>
          <w:tcPr>
            <w:tcW w:w="5953"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Cs/>
                <w:sz w:val="18"/>
                <w:szCs w:val="20"/>
              </w:rPr>
            </w:pPr>
            <w:proofErr w:type="spellStart"/>
            <w:r w:rsidRPr="00094EEE">
              <w:rPr>
                <w:rFonts w:cstheme="minorHAnsi"/>
                <w:bCs/>
                <w:sz w:val="18"/>
                <w:szCs w:val="20"/>
              </w:rPr>
              <w:t>Krishi</w:t>
            </w:r>
            <w:proofErr w:type="spellEnd"/>
            <w:r w:rsidRPr="00094EEE">
              <w:rPr>
                <w:rFonts w:cstheme="minorHAnsi"/>
                <w:bCs/>
                <w:sz w:val="18"/>
                <w:szCs w:val="20"/>
              </w:rPr>
              <w:t xml:space="preserve"> </w:t>
            </w:r>
            <w:proofErr w:type="spellStart"/>
            <w:r w:rsidRPr="00094EEE">
              <w:rPr>
                <w:rFonts w:cstheme="minorHAnsi"/>
                <w:bCs/>
                <w:sz w:val="18"/>
                <w:szCs w:val="20"/>
              </w:rPr>
              <w:t>Vigyan</w:t>
            </w:r>
            <w:proofErr w:type="spellEnd"/>
            <w:r w:rsidRPr="00094EEE">
              <w:rPr>
                <w:rFonts w:cstheme="minorHAnsi"/>
                <w:bCs/>
                <w:sz w:val="18"/>
                <w:szCs w:val="20"/>
              </w:rPr>
              <w:t xml:space="preserve"> Kendra, </w:t>
            </w:r>
            <w:proofErr w:type="spellStart"/>
            <w:r w:rsidRPr="00094EEE">
              <w:rPr>
                <w:rFonts w:cstheme="minorHAnsi"/>
                <w:bCs/>
                <w:sz w:val="18"/>
                <w:szCs w:val="20"/>
              </w:rPr>
              <w:t>Malayal</w:t>
            </w:r>
            <w:proofErr w:type="spellEnd"/>
            <w:r w:rsidRPr="00094EEE">
              <w:rPr>
                <w:rFonts w:cstheme="minorHAnsi"/>
                <w:bCs/>
                <w:sz w:val="18"/>
                <w:szCs w:val="20"/>
              </w:rPr>
              <w:t xml:space="preserve">, </w:t>
            </w:r>
            <w:proofErr w:type="spellStart"/>
            <w:r w:rsidRPr="00094EEE">
              <w:rPr>
                <w:rFonts w:cstheme="minorHAnsi"/>
                <w:bCs/>
                <w:sz w:val="18"/>
                <w:szCs w:val="20"/>
              </w:rPr>
              <w:t>Mahabubabad</w:t>
            </w:r>
            <w:proofErr w:type="spellEnd"/>
          </w:p>
        </w:tc>
      </w:tr>
      <w:tr w:rsidR="00A27496" w:rsidRPr="00094EEE" w:rsidTr="002150FA">
        <w:trPr>
          <w:trHeight w:val="288"/>
        </w:trPr>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
                <w:sz w:val="18"/>
                <w:szCs w:val="20"/>
              </w:rPr>
            </w:pPr>
            <w:r w:rsidRPr="00094EEE">
              <w:rPr>
                <w:rFonts w:cstheme="minorHAnsi"/>
                <w:b/>
                <w:sz w:val="18"/>
                <w:szCs w:val="20"/>
              </w:rPr>
              <w:t xml:space="preserve">CSD  26 </w:t>
            </w:r>
          </w:p>
        </w:tc>
        <w:tc>
          <w:tcPr>
            <w:tcW w:w="1985"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BFBFBF" w:themeFill="background1" w:themeFillShade="BF"/>
          </w:tcPr>
          <w:p w:rsidR="00A27496" w:rsidRPr="00094EEE" w:rsidRDefault="00A27496" w:rsidP="002150FA">
            <w:pPr>
              <w:rPr>
                <w:rFonts w:cstheme="minorHAnsi"/>
                <w:sz w:val="18"/>
                <w:szCs w:val="20"/>
              </w:rPr>
            </w:pPr>
            <w:r w:rsidRPr="00094EEE">
              <w:rPr>
                <w:rFonts w:cstheme="minorHAnsi"/>
                <w:sz w:val="18"/>
                <w:szCs w:val="20"/>
              </w:rPr>
              <w:t>INS (B6-WPY)</w:t>
            </w:r>
          </w:p>
        </w:tc>
        <w:tc>
          <w:tcPr>
            <w:tcW w:w="5953"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Cs/>
                <w:sz w:val="18"/>
                <w:szCs w:val="20"/>
              </w:rPr>
            </w:pPr>
            <w:r w:rsidRPr="00094EEE">
              <w:rPr>
                <w:rFonts w:cstheme="minorHAnsi"/>
                <w:bCs/>
                <w:sz w:val="18"/>
                <w:szCs w:val="20"/>
              </w:rPr>
              <w:t xml:space="preserve">District  Fisheries Co-operative  Society, </w:t>
            </w:r>
            <w:proofErr w:type="spellStart"/>
            <w:r w:rsidRPr="00094EEE">
              <w:rPr>
                <w:rFonts w:cstheme="minorHAnsi"/>
                <w:bCs/>
                <w:sz w:val="18"/>
                <w:szCs w:val="20"/>
              </w:rPr>
              <w:t>Wanaparthy</w:t>
            </w:r>
            <w:proofErr w:type="spellEnd"/>
          </w:p>
        </w:tc>
      </w:tr>
      <w:tr w:rsidR="00A27496" w:rsidRPr="00094EEE" w:rsidTr="002150FA">
        <w:tc>
          <w:tcPr>
            <w:tcW w:w="1134" w:type="dxa"/>
            <w:tcBorders>
              <w:top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
                <w:sz w:val="18"/>
                <w:szCs w:val="20"/>
              </w:rPr>
            </w:pPr>
            <w:r w:rsidRPr="00094EEE">
              <w:rPr>
                <w:rFonts w:cstheme="minorHAnsi"/>
                <w:b/>
                <w:sz w:val="18"/>
                <w:szCs w:val="20"/>
              </w:rPr>
              <w:t xml:space="preserve">CSD  27 </w:t>
            </w:r>
          </w:p>
        </w:tc>
        <w:tc>
          <w:tcPr>
            <w:tcW w:w="1985" w:type="dxa"/>
            <w:tcBorders>
              <w:top w:val="single" w:sz="2" w:space="0" w:color="FFFFFF" w:themeColor="background1"/>
              <w:left w:val="single" w:sz="36" w:space="0" w:color="FFFFFF" w:themeColor="background1"/>
              <w:bottom w:val="single" w:sz="2" w:space="0" w:color="FFFFFF" w:themeColor="background1"/>
              <w:right w:val="single" w:sz="2" w:space="0" w:color="FFFFFF" w:themeColor="background1"/>
            </w:tcBorders>
            <w:shd w:val="clear" w:color="auto" w:fill="BFBFBF" w:themeFill="background1" w:themeFillShade="BF"/>
          </w:tcPr>
          <w:p w:rsidR="00A27496" w:rsidRPr="00094EEE" w:rsidRDefault="00A27496" w:rsidP="002150FA">
            <w:pPr>
              <w:rPr>
                <w:rFonts w:cstheme="minorHAnsi"/>
                <w:sz w:val="18"/>
                <w:szCs w:val="20"/>
              </w:rPr>
            </w:pPr>
            <w:r w:rsidRPr="00094EEE">
              <w:rPr>
                <w:rFonts w:cstheme="minorHAnsi"/>
                <w:sz w:val="18"/>
                <w:szCs w:val="20"/>
              </w:rPr>
              <w:t>INS (OTHER DIST.)</w:t>
            </w:r>
          </w:p>
        </w:tc>
        <w:tc>
          <w:tcPr>
            <w:tcW w:w="5953" w:type="dxa"/>
            <w:tcBorders>
              <w:top w:val="single" w:sz="2" w:space="0" w:color="FFFFFF" w:themeColor="background1"/>
              <w:left w:val="single" w:sz="2" w:space="0" w:color="FFFFFF" w:themeColor="background1"/>
              <w:bottom w:val="single" w:sz="2" w:space="0" w:color="FFFFFF" w:themeColor="background1"/>
              <w:right w:val="single" w:sz="36" w:space="0" w:color="FFFFFF" w:themeColor="background1"/>
            </w:tcBorders>
            <w:shd w:val="clear" w:color="auto" w:fill="BFBFBF" w:themeFill="background1" w:themeFillShade="BF"/>
          </w:tcPr>
          <w:p w:rsidR="00A27496" w:rsidRPr="00094EEE" w:rsidRDefault="00A27496" w:rsidP="002150FA">
            <w:pPr>
              <w:rPr>
                <w:rFonts w:cstheme="minorHAnsi"/>
                <w:bCs/>
                <w:sz w:val="18"/>
                <w:szCs w:val="20"/>
              </w:rPr>
            </w:pPr>
            <w:proofErr w:type="spellStart"/>
            <w:r w:rsidRPr="00094EEE">
              <w:rPr>
                <w:rFonts w:cstheme="minorHAnsi"/>
                <w:bCs/>
                <w:sz w:val="18"/>
                <w:szCs w:val="20"/>
              </w:rPr>
              <w:t>Panchayat</w:t>
            </w:r>
            <w:proofErr w:type="spellEnd"/>
            <w:r w:rsidRPr="00094EEE">
              <w:rPr>
                <w:rFonts w:cstheme="minorHAnsi"/>
                <w:bCs/>
                <w:sz w:val="18"/>
                <w:szCs w:val="20"/>
              </w:rPr>
              <w:t xml:space="preserve">  </w:t>
            </w:r>
            <w:proofErr w:type="spellStart"/>
            <w:r w:rsidRPr="00094EEE">
              <w:rPr>
                <w:rFonts w:cstheme="minorHAnsi"/>
                <w:bCs/>
                <w:sz w:val="18"/>
                <w:szCs w:val="20"/>
              </w:rPr>
              <w:t>Thadikal</w:t>
            </w:r>
            <w:proofErr w:type="spellEnd"/>
            <w:r w:rsidRPr="00094EEE">
              <w:rPr>
                <w:rFonts w:cstheme="minorHAnsi"/>
                <w:bCs/>
                <w:sz w:val="18"/>
                <w:szCs w:val="20"/>
              </w:rPr>
              <w:t xml:space="preserve"> village, </w:t>
            </w:r>
            <w:proofErr w:type="spellStart"/>
            <w:r w:rsidRPr="00094EEE">
              <w:rPr>
                <w:rFonts w:cstheme="minorHAnsi"/>
                <w:bCs/>
                <w:sz w:val="18"/>
                <w:szCs w:val="20"/>
              </w:rPr>
              <w:t>Shankarampatnam</w:t>
            </w:r>
            <w:proofErr w:type="spellEnd"/>
            <w:r w:rsidRPr="00094EEE">
              <w:rPr>
                <w:rFonts w:cstheme="minorHAnsi"/>
                <w:bCs/>
                <w:sz w:val="18"/>
                <w:szCs w:val="20"/>
              </w:rPr>
              <w:t xml:space="preserve">, </w:t>
            </w:r>
            <w:proofErr w:type="spellStart"/>
            <w:r w:rsidRPr="00094EEE">
              <w:rPr>
                <w:rFonts w:cstheme="minorHAnsi"/>
                <w:bCs/>
                <w:sz w:val="18"/>
                <w:szCs w:val="20"/>
              </w:rPr>
              <w:t>Karimnagar</w:t>
            </w:r>
            <w:proofErr w:type="spellEnd"/>
            <w:r w:rsidRPr="00094EEE">
              <w:rPr>
                <w:rFonts w:cstheme="minorHAnsi"/>
                <w:bCs/>
                <w:sz w:val="18"/>
                <w:szCs w:val="20"/>
              </w:rPr>
              <w:t xml:space="preserve"> – </w:t>
            </w:r>
            <w:proofErr w:type="spellStart"/>
            <w:r w:rsidRPr="00094EEE">
              <w:rPr>
                <w:rFonts w:cstheme="minorHAnsi"/>
                <w:bCs/>
                <w:sz w:val="18"/>
                <w:szCs w:val="20"/>
              </w:rPr>
              <w:t>Mandal</w:t>
            </w:r>
            <w:proofErr w:type="spellEnd"/>
          </w:p>
        </w:tc>
      </w:tr>
    </w:tbl>
    <w:p w:rsidR="008935E1" w:rsidRPr="003B406E" w:rsidRDefault="008935E1" w:rsidP="00A27496">
      <w:pPr>
        <w:spacing w:after="0"/>
        <w:rPr>
          <w:rFonts w:cstheme="minorHAnsi"/>
          <w:b/>
          <w:bCs/>
          <w:sz w:val="16"/>
          <w:szCs w:val="20"/>
        </w:rPr>
      </w:pPr>
    </w:p>
    <w:p w:rsidR="00A27496" w:rsidRPr="00A757E2" w:rsidRDefault="00724726" w:rsidP="00A757E2">
      <w:pPr>
        <w:spacing w:after="0"/>
        <w:jc w:val="both"/>
        <w:rPr>
          <w:rFonts w:cstheme="minorHAnsi"/>
          <w:b/>
          <w:sz w:val="20"/>
          <w:szCs w:val="20"/>
        </w:rPr>
      </w:pPr>
      <w:r>
        <w:rPr>
          <w:rFonts w:cstheme="minorHAnsi"/>
          <w:b/>
          <w:sz w:val="20"/>
          <w:szCs w:val="20"/>
        </w:rPr>
        <w:t>24</w:t>
      </w:r>
      <w:r w:rsidR="00A328C1" w:rsidRPr="00A757E2">
        <w:rPr>
          <w:rFonts w:cstheme="minorHAnsi"/>
          <w:b/>
          <w:sz w:val="20"/>
          <w:szCs w:val="20"/>
        </w:rPr>
        <w:t xml:space="preserve">: </w:t>
      </w:r>
      <w:r w:rsidR="00A27496" w:rsidRPr="00A757E2">
        <w:rPr>
          <w:rFonts w:cstheme="minorHAnsi"/>
          <w:b/>
          <w:sz w:val="20"/>
          <w:szCs w:val="20"/>
        </w:rPr>
        <w:t>CSD-24 INS (Other Dist.)</w:t>
      </w:r>
    </w:p>
    <w:p w:rsidR="00A27496" w:rsidRPr="003B406E" w:rsidRDefault="00A27496" w:rsidP="00A27496">
      <w:pPr>
        <w:pStyle w:val="ListParagraph"/>
        <w:spacing w:after="0"/>
        <w:jc w:val="both"/>
        <w:rPr>
          <w:rFonts w:cstheme="minorHAnsi"/>
          <w:b/>
          <w:sz w:val="12"/>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The Inland Fisheries Training Center (IFTC) is located in the premises of Office of DFO (Warangal- Rural) and DFO Urban, and is one of the oldest training centers established in the year 1970 with a small seed rearing farm and an ice plant attached to it. The centre is imparting training on fish seed rearing, fishing, fish culture, net making etc. based on needs. </w:t>
      </w:r>
    </w:p>
    <w:p w:rsidR="00A27496" w:rsidRPr="005C23EB" w:rsidRDefault="00A27496" w:rsidP="00A27496">
      <w:pPr>
        <w:spacing w:after="0"/>
        <w:jc w:val="both"/>
        <w:rPr>
          <w:rFonts w:cstheme="minorHAnsi"/>
          <w:sz w:val="20"/>
          <w:szCs w:val="20"/>
        </w:rPr>
      </w:pPr>
      <w:r w:rsidRPr="005C23EB">
        <w:rPr>
          <w:rFonts w:cstheme="minorHAnsi"/>
          <w:sz w:val="20"/>
          <w:szCs w:val="20"/>
        </w:rPr>
        <w:lastRenderedPageBreak/>
        <w:t>Selection of candidates is made through process of Advt</w:t>
      </w:r>
      <w:proofErr w:type="gramStart"/>
      <w:r w:rsidRPr="005C23EB">
        <w:rPr>
          <w:rFonts w:cstheme="minorHAnsi"/>
          <w:sz w:val="20"/>
          <w:szCs w:val="20"/>
        </w:rPr>
        <w:t>./</w:t>
      </w:r>
      <w:proofErr w:type="gramEnd"/>
      <w:r w:rsidRPr="005C23EB">
        <w:rPr>
          <w:rFonts w:cstheme="minorHAnsi"/>
          <w:sz w:val="20"/>
          <w:szCs w:val="20"/>
        </w:rPr>
        <w:t xml:space="preserve">notification about training, provisional short listing of candidates. Interactions with trainees showed that they are taking training with expectation of Government employment. Most of them attending the training with a hope that this may help them in getting employment, while a very few wanted to take up entrepreneurship. </w:t>
      </w:r>
    </w:p>
    <w:p w:rsidR="00A27496" w:rsidRPr="005C23EB" w:rsidRDefault="00A27496" w:rsidP="00A27496">
      <w:pPr>
        <w:spacing w:after="0"/>
        <w:jc w:val="both"/>
        <w:rPr>
          <w:rFonts w:cstheme="minorHAnsi"/>
          <w:sz w:val="20"/>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With improved infrastructure and well structured curriculum, the centre can move forward with segment ready approach of training skilled personnel as field level workers to help farmers involved in fisheries activities.</w:t>
      </w:r>
    </w:p>
    <w:p w:rsidR="00A27496" w:rsidRPr="003B406E" w:rsidRDefault="00A27496" w:rsidP="00A27496">
      <w:pPr>
        <w:spacing w:after="0"/>
        <w:jc w:val="both"/>
        <w:rPr>
          <w:rFonts w:cstheme="minorHAnsi"/>
          <w:b/>
          <w:szCs w:val="20"/>
        </w:rPr>
      </w:pPr>
    </w:p>
    <w:p w:rsidR="00A27496" w:rsidRPr="00A757E2" w:rsidRDefault="00724726" w:rsidP="00A757E2">
      <w:pPr>
        <w:spacing w:after="0"/>
        <w:jc w:val="both"/>
        <w:rPr>
          <w:rFonts w:cstheme="minorHAnsi"/>
          <w:b/>
          <w:sz w:val="20"/>
          <w:szCs w:val="20"/>
        </w:rPr>
      </w:pPr>
      <w:r>
        <w:rPr>
          <w:rFonts w:cstheme="minorHAnsi"/>
          <w:b/>
          <w:sz w:val="20"/>
          <w:szCs w:val="20"/>
        </w:rPr>
        <w:t>25</w:t>
      </w:r>
      <w:r w:rsidR="00A328C1" w:rsidRPr="00A757E2">
        <w:rPr>
          <w:rFonts w:cstheme="minorHAnsi"/>
          <w:b/>
          <w:sz w:val="20"/>
          <w:szCs w:val="20"/>
        </w:rPr>
        <w:t xml:space="preserve">: </w:t>
      </w:r>
      <w:r w:rsidR="00A27496" w:rsidRPr="00A757E2">
        <w:rPr>
          <w:rFonts w:cstheme="minorHAnsi"/>
          <w:b/>
          <w:sz w:val="20"/>
          <w:szCs w:val="20"/>
        </w:rPr>
        <w:t>CSD-25 INS (C8-MBD)</w:t>
      </w:r>
    </w:p>
    <w:p w:rsidR="00A27496" w:rsidRPr="008935E1" w:rsidRDefault="00A27496" w:rsidP="00A27496">
      <w:pPr>
        <w:pStyle w:val="ListParagraph"/>
        <w:spacing w:after="0"/>
        <w:jc w:val="both"/>
        <w:rPr>
          <w:rFonts w:cstheme="minorHAnsi"/>
          <w:b/>
          <w:sz w:val="16"/>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The KVK </w:t>
      </w:r>
      <w:r w:rsidRPr="005C23EB">
        <w:rPr>
          <w:rFonts w:cstheme="minorHAnsi"/>
          <w:bCs/>
          <w:sz w:val="20"/>
          <w:szCs w:val="20"/>
        </w:rPr>
        <w:t xml:space="preserve">at </w:t>
      </w:r>
      <w:proofErr w:type="spellStart"/>
      <w:r w:rsidRPr="005C23EB">
        <w:rPr>
          <w:rFonts w:cstheme="minorHAnsi"/>
          <w:bCs/>
          <w:sz w:val="20"/>
          <w:szCs w:val="20"/>
        </w:rPr>
        <w:t>Malayal</w:t>
      </w:r>
      <w:proofErr w:type="spellEnd"/>
      <w:r w:rsidRPr="005C23EB">
        <w:rPr>
          <w:rFonts w:cstheme="minorHAnsi"/>
          <w:bCs/>
          <w:sz w:val="20"/>
          <w:szCs w:val="20"/>
        </w:rPr>
        <w:t xml:space="preserve">, </w:t>
      </w:r>
      <w:proofErr w:type="spellStart"/>
      <w:r w:rsidRPr="005C23EB">
        <w:rPr>
          <w:rFonts w:cstheme="minorHAnsi"/>
          <w:bCs/>
          <w:sz w:val="20"/>
          <w:szCs w:val="20"/>
        </w:rPr>
        <w:t>Mahabubabad</w:t>
      </w:r>
      <w:proofErr w:type="spellEnd"/>
      <w:r w:rsidRPr="005C23EB">
        <w:rPr>
          <w:rFonts w:cstheme="minorHAnsi"/>
          <w:b/>
          <w:bCs/>
          <w:sz w:val="20"/>
          <w:szCs w:val="20"/>
        </w:rPr>
        <w:t xml:space="preserve"> </w:t>
      </w:r>
      <w:r w:rsidRPr="005C23EB">
        <w:rPr>
          <w:rFonts w:cstheme="minorHAnsi"/>
          <w:sz w:val="20"/>
          <w:szCs w:val="20"/>
        </w:rPr>
        <w:t>is functioning under the Directorate of Extension of State Agricultural University and the activities are predominantly agriculture and horticulture oriented. This Centre has organized so far 4 short term trainings on aspects of fish disease management (3 days duration) for 30 +30 members and also on fish culture availing funding support from NFDB, Hyderabad.</w:t>
      </w:r>
    </w:p>
    <w:p w:rsidR="00A27496" w:rsidRPr="003B406E" w:rsidRDefault="00A27496" w:rsidP="00A27496">
      <w:pPr>
        <w:spacing w:after="0"/>
        <w:jc w:val="both"/>
        <w:rPr>
          <w:rFonts w:cstheme="minorHAnsi"/>
          <w:sz w:val="12"/>
          <w:szCs w:val="20"/>
        </w:rPr>
      </w:pPr>
    </w:p>
    <w:p w:rsidR="00A27496" w:rsidRPr="005C23EB" w:rsidRDefault="00A27496" w:rsidP="00A27496">
      <w:pPr>
        <w:jc w:val="both"/>
        <w:rPr>
          <w:rFonts w:cstheme="minorHAnsi"/>
          <w:sz w:val="20"/>
          <w:szCs w:val="20"/>
        </w:rPr>
      </w:pPr>
      <w:r w:rsidRPr="005C23EB">
        <w:rPr>
          <w:rFonts w:cstheme="minorHAnsi"/>
          <w:sz w:val="20"/>
          <w:szCs w:val="20"/>
        </w:rPr>
        <w:t xml:space="preserve">KVK is interested in Institutional collaboration with DOF for organizing exclusive Trainings, technology demonstrations, awareness programs/ campaigns etc. on a regular basis in support of fisheries and aquaculture development in the district. The KVK has needed infrastructure for carrying out capacity building activities in fisheries but facing the constraints of inadequate fisheries staff and financial allocations. </w:t>
      </w:r>
    </w:p>
    <w:p w:rsidR="00A27496" w:rsidRDefault="00A27496" w:rsidP="00A27496">
      <w:pPr>
        <w:jc w:val="both"/>
        <w:rPr>
          <w:rFonts w:cstheme="minorHAnsi"/>
          <w:sz w:val="20"/>
          <w:szCs w:val="20"/>
        </w:rPr>
      </w:pPr>
      <w:r w:rsidRPr="005C23EB">
        <w:rPr>
          <w:rFonts w:cstheme="minorHAnsi"/>
          <w:sz w:val="20"/>
          <w:szCs w:val="20"/>
        </w:rPr>
        <w:t xml:space="preserve">There is scope for collaborative arrangements with inter institutional networks in support of sector growth in the region. </w:t>
      </w:r>
    </w:p>
    <w:p w:rsidR="003B406E" w:rsidRPr="003B406E" w:rsidRDefault="003B406E" w:rsidP="00A27496">
      <w:pPr>
        <w:jc w:val="both"/>
        <w:rPr>
          <w:rFonts w:cstheme="minorHAnsi"/>
          <w:sz w:val="4"/>
          <w:szCs w:val="20"/>
        </w:rPr>
      </w:pPr>
    </w:p>
    <w:p w:rsidR="00A27496" w:rsidRPr="00A757E2" w:rsidRDefault="00724726" w:rsidP="00A757E2">
      <w:pPr>
        <w:spacing w:after="0"/>
        <w:jc w:val="both"/>
        <w:rPr>
          <w:rFonts w:cstheme="minorHAnsi"/>
          <w:b/>
          <w:sz w:val="20"/>
          <w:szCs w:val="20"/>
        </w:rPr>
      </w:pPr>
      <w:r>
        <w:rPr>
          <w:rFonts w:cstheme="minorHAnsi"/>
          <w:b/>
          <w:sz w:val="20"/>
          <w:szCs w:val="20"/>
        </w:rPr>
        <w:t>26</w:t>
      </w:r>
      <w:r w:rsidR="00A328C1" w:rsidRPr="00A757E2">
        <w:rPr>
          <w:rFonts w:cstheme="minorHAnsi"/>
          <w:b/>
          <w:sz w:val="20"/>
          <w:szCs w:val="20"/>
        </w:rPr>
        <w:t xml:space="preserve">: </w:t>
      </w:r>
      <w:r w:rsidR="00A27496" w:rsidRPr="00A757E2">
        <w:rPr>
          <w:rFonts w:cstheme="minorHAnsi"/>
          <w:b/>
          <w:sz w:val="20"/>
          <w:szCs w:val="20"/>
        </w:rPr>
        <w:t>CSD-26 INS (B6-WPY)</w:t>
      </w:r>
    </w:p>
    <w:p w:rsidR="00A27496" w:rsidRPr="003B406E" w:rsidRDefault="00A27496" w:rsidP="00A27496">
      <w:pPr>
        <w:pStyle w:val="ListParagraph"/>
        <w:spacing w:after="0"/>
        <w:jc w:val="both"/>
        <w:rPr>
          <w:rFonts w:cstheme="minorHAnsi"/>
          <w:b/>
          <w:sz w:val="14"/>
          <w:szCs w:val="20"/>
        </w:rPr>
      </w:pPr>
    </w:p>
    <w:p w:rsidR="00A27496" w:rsidRDefault="00A27496" w:rsidP="00A27496">
      <w:pPr>
        <w:jc w:val="both"/>
        <w:rPr>
          <w:rFonts w:cstheme="minorHAnsi"/>
          <w:sz w:val="20"/>
          <w:szCs w:val="20"/>
        </w:rPr>
      </w:pPr>
      <w:r w:rsidRPr="005C23EB">
        <w:rPr>
          <w:rFonts w:cstheme="minorHAnsi"/>
          <w:sz w:val="20"/>
          <w:szCs w:val="20"/>
        </w:rPr>
        <w:t xml:space="preserve">The District Fishermen Co operative Society (DFCS), </w:t>
      </w:r>
      <w:proofErr w:type="spellStart"/>
      <w:r w:rsidRPr="005C23EB">
        <w:rPr>
          <w:rFonts w:cstheme="minorHAnsi"/>
          <w:bCs/>
          <w:sz w:val="20"/>
          <w:szCs w:val="20"/>
        </w:rPr>
        <w:t>Wanaparthy</w:t>
      </w:r>
      <w:proofErr w:type="spellEnd"/>
      <w:r w:rsidRPr="005C23EB">
        <w:rPr>
          <w:rFonts w:cstheme="minorHAnsi"/>
          <w:bCs/>
          <w:sz w:val="20"/>
          <w:szCs w:val="20"/>
        </w:rPr>
        <w:t xml:space="preserve"> </w:t>
      </w:r>
      <w:r w:rsidRPr="005C23EB">
        <w:rPr>
          <w:rFonts w:cstheme="minorHAnsi"/>
          <w:sz w:val="20"/>
          <w:szCs w:val="20"/>
        </w:rPr>
        <w:t>district is newly established and functioning since one year. Each PFCS will have one/two participants in the DFCS. Members of DFCS are required to involve in resolving conflicts arise within and between PFCS at different levels. In  practice,  FCS  do  not  show  any  interest  in  becoming  members  of  DFCS. The DFCS has a grouse that Department resorts to direct selection of beneficiaries bypassing/sidelining DFCS in implementation of schemes and passing benefits to PFCS directly without the involvement of DFCS.</w:t>
      </w:r>
    </w:p>
    <w:p w:rsidR="003B406E" w:rsidRPr="003B406E" w:rsidRDefault="003B406E" w:rsidP="00A27496">
      <w:pPr>
        <w:jc w:val="both"/>
        <w:rPr>
          <w:rFonts w:cstheme="minorHAnsi"/>
          <w:sz w:val="8"/>
          <w:szCs w:val="20"/>
        </w:rPr>
      </w:pPr>
    </w:p>
    <w:p w:rsidR="00A27496" w:rsidRPr="00A757E2" w:rsidRDefault="00724726" w:rsidP="00A757E2">
      <w:pPr>
        <w:spacing w:after="0"/>
        <w:jc w:val="both"/>
        <w:rPr>
          <w:rFonts w:cstheme="minorHAnsi"/>
          <w:b/>
          <w:sz w:val="20"/>
          <w:szCs w:val="20"/>
        </w:rPr>
      </w:pPr>
      <w:r>
        <w:rPr>
          <w:rFonts w:cstheme="minorHAnsi"/>
          <w:b/>
          <w:sz w:val="20"/>
          <w:szCs w:val="20"/>
        </w:rPr>
        <w:t>27</w:t>
      </w:r>
      <w:r w:rsidR="00083A00" w:rsidRPr="00A757E2">
        <w:rPr>
          <w:rFonts w:cstheme="minorHAnsi"/>
          <w:b/>
          <w:sz w:val="20"/>
          <w:szCs w:val="20"/>
        </w:rPr>
        <w:t xml:space="preserve">: </w:t>
      </w:r>
      <w:r w:rsidR="00A27496" w:rsidRPr="00A757E2">
        <w:rPr>
          <w:rFonts w:cstheme="minorHAnsi"/>
          <w:b/>
          <w:sz w:val="20"/>
          <w:szCs w:val="20"/>
        </w:rPr>
        <w:t>CSD-27 INS (A2-KRN)</w:t>
      </w:r>
    </w:p>
    <w:p w:rsidR="00A27496" w:rsidRPr="003B406E" w:rsidRDefault="00A27496" w:rsidP="00A27496">
      <w:pPr>
        <w:pStyle w:val="ListParagraph"/>
        <w:spacing w:after="0"/>
        <w:jc w:val="both"/>
        <w:rPr>
          <w:rFonts w:cstheme="minorHAnsi"/>
          <w:b/>
          <w:sz w:val="8"/>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Interacted with representatives of Gram </w:t>
      </w:r>
      <w:proofErr w:type="spellStart"/>
      <w:r w:rsidRPr="005C23EB">
        <w:rPr>
          <w:rFonts w:cstheme="minorHAnsi"/>
          <w:sz w:val="20"/>
          <w:szCs w:val="20"/>
        </w:rPr>
        <w:t>Panchayat</w:t>
      </w:r>
      <w:proofErr w:type="spellEnd"/>
      <w:r w:rsidRPr="005C23EB">
        <w:rPr>
          <w:rFonts w:cstheme="minorHAnsi"/>
          <w:sz w:val="20"/>
          <w:szCs w:val="20"/>
        </w:rPr>
        <w:t xml:space="preserve">, </w:t>
      </w:r>
      <w:proofErr w:type="spellStart"/>
      <w:r w:rsidRPr="005C23EB">
        <w:rPr>
          <w:rFonts w:cstheme="minorHAnsi"/>
          <w:bCs/>
          <w:sz w:val="20"/>
          <w:szCs w:val="20"/>
        </w:rPr>
        <w:t>Tadikal</w:t>
      </w:r>
      <w:proofErr w:type="spellEnd"/>
      <w:r w:rsidRPr="005C23EB">
        <w:rPr>
          <w:rFonts w:cstheme="minorHAnsi"/>
          <w:bCs/>
          <w:sz w:val="20"/>
          <w:szCs w:val="20"/>
        </w:rPr>
        <w:t>,</w:t>
      </w:r>
      <w:r w:rsidRPr="005C23EB">
        <w:rPr>
          <w:rFonts w:cstheme="minorHAnsi"/>
          <w:sz w:val="20"/>
          <w:szCs w:val="20"/>
        </w:rPr>
        <w:t xml:space="preserve"> </w:t>
      </w:r>
      <w:proofErr w:type="spellStart"/>
      <w:r w:rsidRPr="005C23EB">
        <w:rPr>
          <w:rFonts w:cstheme="minorHAnsi"/>
          <w:sz w:val="20"/>
          <w:szCs w:val="20"/>
        </w:rPr>
        <w:t>Shankarampatnam</w:t>
      </w:r>
      <w:proofErr w:type="spellEnd"/>
      <w:r w:rsidRPr="005C23EB">
        <w:rPr>
          <w:rFonts w:cstheme="minorHAnsi"/>
          <w:sz w:val="20"/>
          <w:szCs w:val="20"/>
        </w:rPr>
        <w:t xml:space="preserve"> </w:t>
      </w:r>
      <w:proofErr w:type="spellStart"/>
      <w:r w:rsidRPr="005C23EB">
        <w:rPr>
          <w:rFonts w:cstheme="minorHAnsi"/>
          <w:sz w:val="20"/>
          <w:szCs w:val="20"/>
        </w:rPr>
        <w:t>Mandal</w:t>
      </w:r>
      <w:proofErr w:type="spellEnd"/>
      <w:r w:rsidRPr="005C23EB">
        <w:rPr>
          <w:rFonts w:cstheme="minorHAnsi"/>
          <w:sz w:val="20"/>
          <w:szCs w:val="20"/>
        </w:rPr>
        <w:t xml:space="preserve">, </w:t>
      </w:r>
      <w:proofErr w:type="spellStart"/>
      <w:r w:rsidRPr="005C23EB">
        <w:rPr>
          <w:rFonts w:cstheme="minorHAnsi"/>
          <w:sz w:val="20"/>
          <w:szCs w:val="20"/>
        </w:rPr>
        <w:t>Karimnagar</w:t>
      </w:r>
      <w:proofErr w:type="spellEnd"/>
      <w:r w:rsidRPr="005C23EB">
        <w:rPr>
          <w:rFonts w:cstheme="minorHAnsi"/>
          <w:sz w:val="20"/>
          <w:szCs w:val="20"/>
        </w:rPr>
        <w:t xml:space="preserve"> to understand  approaches and strategies  in  respect  of  management of  tanks  with reference  to  Fisheries.</w:t>
      </w:r>
      <w:r w:rsidRPr="005C23EB">
        <w:rPr>
          <w:rFonts w:cstheme="minorHAnsi"/>
          <w:sz w:val="20"/>
          <w:szCs w:val="20"/>
        </w:rPr>
        <w:tab/>
      </w:r>
    </w:p>
    <w:p w:rsidR="00A27496" w:rsidRDefault="00A27496" w:rsidP="00A27496">
      <w:pPr>
        <w:spacing w:after="0"/>
        <w:jc w:val="both"/>
        <w:rPr>
          <w:rFonts w:cstheme="minorHAnsi"/>
          <w:sz w:val="20"/>
          <w:szCs w:val="20"/>
        </w:rPr>
      </w:pPr>
      <w:r w:rsidRPr="005C23EB">
        <w:rPr>
          <w:rFonts w:cstheme="minorHAnsi"/>
          <w:sz w:val="20"/>
          <w:szCs w:val="20"/>
        </w:rPr>
        <w:t xml:space="preserve">Most of  the  GP tanks  are   small,  hold  water  for  short  duration, used for irrigation and also other multiple activities  and water depletion  is  fast. Hence, fishing activities are not taken up on priority. Tanks  are  allotted  by  a  committee  chaired  by  the  Collector of  the  District, with  representatives  from  GP,  DOF  and  other  departments. Lease period is for 3+ 2 years and renewal is on yearly basis. </w:t>
      </w:r>
    </w:p>
    <w:p w:rsidR="00A27496" w:rsidRPr="005C23EB" w:rsidRDefault="00A27496" w:rsidP="00A27496">
      <w:pPr>
        <w:spacing w:after="0"/>
        <w:jc w:val="both"/>
        <w:rPr>
          <w:rFonts w:cstheme="minorHAnsi"/>
          <w:sz w:val="20"/>
          <w:szCs w:val="20"/>
        </w:rPr>
      </w:pPr>
    </w:p>
    <w:p w:rsidR="00A27496" w:rsidRDefault="00A27496" w:rsidP="00A27496">
      <w:pPr>
        <w:jc w:val="both"/>
        <w:rPr>
          <w:rFonts w:cstheme="minorHAnsi"/>
          <w:sz w:val="20"/>
          <w:szCs w:val="20"/>
        </w:rPr>
      </w:pPr>
      <w:r w:rsidRPr="005C23EB">
        <w:rPr>
          <w:rFonts w:cstheme="minorHAnsi"/>
          <w:sz w:val="20"/>
          <w:szCs w:val="20"/>
        </w:rPr>
        <w:t xml:space="preserve">Technical capability of staff working in </w:t>
      </w:r>
      <w:proofErr w:type="spellStart"/>
      <w:r w:rsidRPr="005C23EB">
        <w:rPr>
          <w:rFonts w:cstheme="minorHAnsi"/>
          <w:sz w:val="20"/>
          <w:szCs w:val="20"/>
        </w:rPr>
        <w:t>panchayat</w:t>
      </w:r>
      <w:proofErr w:type="spellEnd"/>
      <w:r w:rsidRPr="005C23EB">
        <w:rPr>
          <w:rFonts w:cstheme="minorHAnsi"/>
          <w:sz w:val="20"/>
          <w:szCs w:val="20"/>
        </w:rPr>
        <w:t xml:space="preserve"> is very limited and there is lack of technical support to fishers by the concerned institutions. Policy considerations for undertaking fisheries development initiatives by the DOF need attention to bring back this vast resource of the state under the fold of scientific fisheries and aquaculture activities.</w:t>
      </w:r>
    </w:p>
    <w:p w:rsidR="003B406E" w:rsidRPr="008935E1" w:rsidRDefault="003B406E" w:rsidP="00A27496">
      <w:pPr>
        <w:jc w:val="both"/>
        <w:rPr>
          <w:rFonts w:cstheme="minorHAnsi"/>
          <w:b/>
          <w:sz w:val="12"/>
        </w:rPr>
      </w:pPr>
    </w:p>
    <w:p w:rsidR="00A27496" w:rsidRPr="004A4C2F" w:rsidRDefault="00A27496" w:rsidP="004A4C2F">
      <w:pPr>
        <w:pStyle w:val="ListParagraph"/>
        <w:numPr>
          <w:ilvl w:val="0"/>
          <w:numId w:val="3"/>
        </w:numPr>
        <w:jc w:val="both"/>
        <w:rPr>
          <w:rFonts w:cstheme="minorHAnsi"/>
          <w:b/>
        </w:rPr>
      </w:pPr>
      <w:r w:rsidRPr="004A4C2F">
        <w:rPr>
          <w:rFonts w:cstheme="minorHAnsi"/>
          <w:b/>
        </w:rPr>
        <w:lastRenderedPageBreak/>
        <w:t>Case study on Infrastructure</w:t>
      </w:r>
    </w:p>
    <w:p w:rsidR="00A27496" w:rsidRPr="00A757E2" w:rsidRDefault="00A27496" w:rsidP="00A27496">
      <w:pPr>
        <w:pStyle w:val="ListParagraph"/>
        <w:jc w:val="both"/>
        <w:rPr>
          <w:rFonts w:cstheme="minorHAnsi"/>
          <w:b/>
          <w:sz w:val="8"/>
          <w:szCs w:val="20"/>
        </w:rPr>
      </w:pPr>
    </w:p>
    <w:p w:rsidR="00A27496" w:rsidRPr="00A757E2" w:rsidRDefault="00724726" w:rsidP="00A757E2">
      <w:pPr>
        <w:spacing w:after="0"/>
        <w:jc w:val="both"/>
        <w:rPr>
          <w:rFonts w:cstheme="minorHAnsi"/>
          <w:b/>
          <w:sz w:val="20"/>
          <w:szCs w:val="20"/>
        </w:rPr>
      </w:pPr>
      <w:r>
        <w:rPr>
          <w:rFonts w:cstheme="minorHAnsi"/>
          <w:b/>
          <w:sz w:val="20"/>
          <w:szCs w:val="20"/>
        </w:rPr>
        <w:t>28</w:t>
      </w:r>
      <w:r w:rsidR="00083A00" w:rsidRPr="00A757E2">
        <w:rPr>
          <w:rFonts w:cstheme="minorHAnsi"/>
          <w:b/>
          <w:sz w:val="20"/>
          <w:szCs w:val="20"/>
        </w:rPr>
        <w:t xml:space="preserve">: </w:t>
      </w:r>
      <w:r w:rsidR="00A27496" w:rsidRPr="00A757E2">
        <w:rPr>
          <w:rFonts w:cstheme="minorHAnsi"/>
          <w:b/>
          <w:sz w:val="20"/>
          <w:szCs w:val="20"/>
        </w:rPr>
        <w:t>CSD-28 INF (A2-KRN)</w:t>
      </w:r>
    </w:p>
    <w:p w:rsidR="00083A00" w:rsidRPr="00083A00" w:rsidRDefault="00083A00" w:rsidP="00083A00">
      <w:pPr>
        <w:pStyle w:val="ListParagraph"/>
        <w:spacing w:after="0"/>
        <w:jc w:val="both"/>
        <w:rPr>
          <w:rFonts w:cstheme="minorHAnsi"/>
          <w:b/>
          <w:sz w:val="8"/>
          <w:szCs w:val="20"/>
        </w:rPr>
      </w:pPr>
    </w:p>
    <w:p w:rsidR="00A27496" w:rsidRPr="005C23EB" w:rsidRDefault="00A27496" w:rsidP="00A27496">
      <w:pPr>
        <w:spacing w:after="0"/>
        <w:jc w:val="both"/>
        <w:rPr>
          <w:rFonts w:cstheme="minorHAnsi"/>
          <w:sz w:val="20"/>
          <w:szCs w:val="20"/>
        </w:rPr>
      </w:pPr>
      <w:r w:rsidRPr="005C23EB">
        <w:rPr>
          <w:rFonts w:cstheme="minorHAnsi"/>
          <w:sz w:val="20"/>
          <w:szCs w:val="20"/>
        </w:rPr>
        <w:t xml:space="preserve">The expert’s team held interaction with the owner of Ice plant unit Sri. </w:t>
      </w:r>
      <w:proofErr w:type="spellStart"/>
      <w:r w:rsidRPr="005C23EB">
        <w:rPr>
          <w:rFonts w:cstheme="minorHAnsi"/>
          <w:sz w:val="20"/>
          <w:szCs w:val="20"/>
        </w:rPr>
        <w:t>Dharmaiah</w:t>
      </w:r>
      <w:proofErr w:type="spellEnd"/>
      <w:r w:rsidRPr="005C23EB">
        <w:rPr>
          <w:rFonts w:cstheme="minorHAnsi"/>
          <w:sz w:val="20"/>
          <w:szCs w:val="20"/>
        </w:rPr>
        <w:t xml:space="preserve"> who also was former Chairman of Fisheries Federation to understand  working  of his ice  plant established in </w:t>
      </w:r>
      <w:proofErr w:type="spellStart"/>
      <w:r w:rsidRPr="005C23EB">
        <w:rPr>
          <w:rFonts w:cstheme="minorHAnsi"/>
          <w:sz w:val="20"/>
          <w:szCs w:val="20"/>
        </w:rPr>
        <w:t>Karimnagar</w:t>
      </w:r>
      <w:proofErr w:type="spellEnd"/>
      <w:r w:rsidRPr="005C23EB">
        <w:rPr>
          <w:rFonts w:cstheme="minorHAnsi"/>
          <w:sz w:val="20"/>
          <w:szCs w:val="20"/>
        </w:rPr>
        <w:t xml:space="preserve">, assess  extent  of  demand  being  met  by  such  units  in private  sector, fish packing and marketing. </w:t>
      </w:r>
    </w:p>
    <w:p w:rsidR="00A27496" w:rsidRPr="005C23EB" w:rsidRDefault="00A27496" w:rsidP="00A27496">
      <w:pPr>
        <w:spacing w:after="0"/>
        <w:rPr>
          <w:rFonts w:cstheme="minorHAnsi"/>
          <w:sz w:val="20"/>
          <w:szCs w:val="20"/>
        </w:rPr>
      </w:pPr>
    </w:p>
    <w:p w:rsidR="00A27496" w:rsidRPr="005C23EB" w:rsidRDefault="00A27496" w:rsidP="00A27496">
      <w:pPr>
        <w:jc w:val="both"/>
        <w:rPr>
          <w:rFonts w:cstheme="minorHAnsi"/>
          <w:bCs/>
          <w:sz w:val="20"/>
          <w:szCs w:val="20"/>
        </w:rPr>
      </w:pPr>
      <w:r w:rsidRPr="005C23EB">
        <w:rPr>
          <w:rFonts w:cstheme="minorHAnsi"/>
          <w:sz w:val="20"/>
          <w:szCs w:val="20"/>
        </w:rPr>
        <w:t xml:space="preserve">He has two units each of 10 +10 tons capacity. The units were established way back in 1997 with motivation and guidance received from former DOF officer of </w:t>
      </w:r>
      <w:r w:rsidRPr="005C23EB">
        <w:rPr>
          <w:rFonts w:cstheme="minorHAnsi"/>
          <w:bCs/>
          <w:sz w:val="20"/>
          <w:szCs w:val="20"/>
        </w:rPr>
        <w:t xml:space="preserve">FFDA.  Looking to the potential demand for ice both for internal use and for packing fish for distant market he  has  put  up  2  ice  plants  at  different  places (one in </w:t>
      </w:r>
      <w:proofErr w:type="spellStart"/>
      <w:r w:rsidRPr="005C23EB">
        <w:rPr>
          <w:rFonts w:cstheme="minorHAnsi"/>
          <w:bCs/>
          <w:sz w:val="20"/>
          <w:szCs w:val="20"/>
        </w:rPr>
        <w:t>Karimnagar</w:t>
      </w:r>
      <w:proofErr w:type="spellEnd"/>
      <w:r w:rsidRPr="005C23EB">
        <w:rPr>
          <w:rFonts w:cstheme="minorHAnsi"/>
          <w:bCs/>
          <w:sz w:val="20"/>
          <w:szCs w:val="20"/>
        </w:rPr>
        <w:t xml:space="preserve"> and the other in </w:t>
      </w:r>
      <w:proofErr w:type="spellStart"/>
      <w:r w:rsidRPr="005C23EB">
        <w:rPr>
          <w:rFonts w:cstheme="minorHAnsi"/>
          <w:bCs/>
          <w:sz w:val="20"/>
          <w:szCs w:val="20"/>
        </w:rPr>
        <w:t>Jagtial</w:t>
      </w:r>
      <w:proofErr w:type="spellEnd"/>
      <w:r w:rsidRPr="005C23EB">
        <w:rPr>
          <w:rFonts w:cstheme="minorHAnsi"/>
          <w:bCs/>
          <w:sz w:val="20"/>
          <w:szCs w:val="20"/>
        </w:rPr>
        <w:t>),</w:t>
      </w:r>
    </w:p>
    <w:p w:rsidR="00A27496" w:rsidRPr="005C23EB" w:rsidRDefault="00A27496" w:rsidP="00A27496">
      <w:pPr>
        <w:jc w:val="both"/>
        <w:rPr>
          <w:rFonts w:cstheme="minorHAnsi"/>
          <w:bCs/>
          <w:sz w:val="20"/>
          <w:szCs w:val="20"/>
        </w:rPr>
      </w:pPr>
      <w:r w:rsidRPr="005C23EB">
        <w:rPr>
          <w:rFonts w:cstheme="minorHAnsi"/>
          <w:bCs/>
          <w:sz w:val="20"/>
          <w:szCs w:val="20"/>
        </w:rPr>
        <w:t>Considering the growing health and hygiene consciousness among young consumers use of ice is anticipated to become integral component in fish handling and marketing. Ratio of fish to ice is 1:1 in packing depending on distance and duration of transportation.  The units  can  handle  around 20  tons  of  fish  at  any  given  time.</w:t>
      </w:r>
    </w:p>
    <w:p w:rsidR="00A27496" w:rsidRDefault="00A27496" w:rsidP="00A27496">
      <w:pPr>
        <w:jc w:val="both"/>
        <w:rPr>
          <w:rFonts w:cstheme="minorHAnsi"/>
          <w:bCs/>
          <w:sz w:val="20"/>
          <w:szCs w:val="20"/>
        </w:rPr>
      </w:pPr>
      <w:r w:rsidRPr="005C23EB">
        <w:rPr>
          <w:rFonts w:cstheme="minorHAnsi"/>
          <w:sz w:val="20"/>
          <w:szCs w:val="20"/>
        </w:rPr>
        <w:t>Though he did not divulge much on quantified data, it was clear from the discussions that he is in a profitable trade meeting the demands of Kolkata market by effectively catching up with the demand for inland fish during the off season for marine catch arrivals.</w:t>
      </w:r>
      <w:r w:rsidRPr="005C23EB">
        <w:rPr>
          <w:rFonts w:cstheme="minorHAnsi"/>
          <w:bCs/>
          <w:sz w:val="20"/>
          <w:szCs w:val="20"/>
        </w:rPr>
        <w:t xml:space="preserve"> </w:t>
      </w:r>
    </w:p>
    <w:p w:rsidR="002C1E9E" w:rsidRDefault="002C1E9E"/>
    <w:sectPr w:rsidR="002C1E9E" w:rsidSect="002C1E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C5C4C"/>
    <w:multiLevelType w:val="multilevel"/>
    <w:tmpl w:val="24CADDFC"/>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75A0E4D"/>
    <w:multiLevelType w:val="multilevel"/>
    <w:tmpl w:val="A8DA5688"/>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E3527C"/>
    <w:multiLevelType w:val="multilevel"/>
    <w:tmpl w:val="4C248704"/>
    <w:lvl w:ilvl="0">
      <w:start w:val="4"/>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ED11F3"/>
    <w:multiLevelType w:val="hybridMultilevel"/>
    <w:tmpl w:val="8466B918"/>
    <w:lvl w:ilvl="0" w:tplc="C546B210">
      <w:start w:val="1"/>
      <w:numFmt w:val="bullet"/>
      <w:lvlText w:val="¿"/>
      <w:lvlJc w:val="left"/>
      <w:pPr>
        <w:ind w:left="36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6731BE0"/>
    <w:multiLevelType w:val="hybridMultilevel"/>
    <w:tmpl w:val="6BF052BE"/>
    <w:lvl w:ilvl="0" w:tplc="C546B21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EBA1EB1"/>
    <w:multiLevelType w:val="hybridMultilevel"/>
    <w:tmpl w:val="E5A470A4"/>
    <w:lvl w:ilvl="0" w:tplc="1F4AA4E8">
      <w:start w:val="1"/>
      <w:numFmt w:val="bullet"/>
      <w:lvlText w:val="¾"/>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6E12CF9"/>
    <w:multiLevelType w:val="hybridMultilevel"/>
    <w:tmpl w:val="42B46536"/>
    <w:lvl w:ilvl="0" w:tplc="B966061E">
      <w:numFmt w:val="bullet"/>
      <w:lvlText w:val=""/>
      <w:lvlJc w:val="left"/>
      <w:pPr>
        <w:ind w:left="720" w:hanging="360"/>
      </w:pPr>
      <w:rPr>
        <w:rFonts w:ascii="Wingdings 2" w:eastAsia="Times New Roman" w:hAnsi="Wingdings 2" w:cs="Times New Roman" w:hint="default"/>
        <w:b/>
        <w:sz w:val="16"/>
        <w:szCs w:val="18"/>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E646CBA"/>
    <w:multiLevelType w:val="hybridMultilevel"/>
    <w:tmpl w:val="E5DA75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28A0F5D"/>
    <w:multiLevelType w:val="hybridMultilevel"/>
    <w:tmpl w:val="0FE65B5E"/>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1"/>
  </w:num>
  <w:num w:numId="5">
    <w:abstractNumId w:val="6"/>
  </w:num>
  <w:num w:numId="6">
    <w:abstractNumId w:val="0"/>
  </w:num>
  <w:num w:numId="7">
    <w:abstractNumId w:val="2"/>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27496"/>
    <w:rsid w:val="000016CE"/>
    <w:rsid w:val="00083A00"/>
    <w:rsid w:val="002150FA"/>
    <w:rsid w:val="002839DB"/>
    <w:rsid w:val="002C1E9E"/>
    <w:rsid w:val="002D767B"/>
    <w:rsid w:val="003B406E"/>
    <w:rsid w:val="003C41D9"/>
    <w:rsid w:val="0040381B"/>
    <w:rsid w:val="004A4C2F"/>
    <w:rsid w:val="00616F2C"/>
    <w:rsid w:val="00724726"/>
    <w:rsid w:val="008935E1"/>
    <w:rsid w:val="00990AF1"/>
    <w:rsid w:val="00A27496"/>
    <w:rsid w:val="00A328C1"/>
    <w:rsid w:val="00A757E2"/>
    <w:rsid w:val="00D22765"/>
    <w:rsid w:val="00EA267A"/>
    <w:rsid w:val="00FD18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16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49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27496"/>
    <w:pPr>
      <w:ind w:left="720"/>
      <w:contextualSpacing/>
    </w:pPr>
    <w:rPr>
      <w:lang w:val="en-IN" w:eastAsia="en-IN"/>
    </w:rPr>
  </w:style>
  <w:style w:type="table" w:styleId="TableGrid">
    <w:name w:val="Table Grid"/>
    <w:basedOn w:val="TableNormal"/>
    <w:uiPriority w:val="59"/>
    <w:rsid w:val="00A2749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A27496"/>
    <w:rPr>
      <w:rFonts w:eastAsiaTheme="minorEastAsia"/>
      <w:lang w:val="en-IN" w:eastAsia="en-IN"/>
    </w:rPr>
  </w:style>
  <w:style w:type="paragraph" w:styleId="NoSpacing">
    <w:name w:val="No Spacing"/>
    <w:uiPriority w:val="1"/>
    <w:qFormat/>
    <w:rsid w:val="00A2749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7C07AA-D3D4-4F5A-AEE4-9A86AC5D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5133</Words>
  <Characters>29260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Agri7</cp:lastModifiedBy>
  <cp:revision>12</cp:revision>
  <dcterms:created xsi:type="dcterms:W3CDTF">2018-02-12T06:50:00Z</dcterms:created>
  <dcterms:modified xsi:type="dcterms:W3CDTF">2018-03-07T06:23:00Z</dcterms:modified>
</cp:coreProperties>
</file>