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EC3" w:rsidRPr="00A61EC3" w:rsidRDefault="00A366E6" w:rsidP="00A61EC3">
      <w:pPr>
        <w:tabs>
          <w:tab w:val="left" w:pos="2115"/>
        </w:tabs>
        <w:spacing w:after="0" w:line="240" w:lineRule="auto"/>
        <w:jc w:val="center"/>
        <w:rPr>
          <w:sz w:val="18"/>
          <w:szCs w:val="20"/>
        </w:rPr>
      </w:pPr>
      <w:r w:rsidRPr="00A366E6">
        <w:rPr>
          <w:noProof/>
        </w:rPr>
        <w:pict>
          <v:shapetype id="_x0000_t202" coordsize="21600,21600" o:spt="202" path="m,l,21600r21600,l21600,xe">
            <v:stroke joinstyle="miter"/>
            <v:path gradientshapeok="t" o:connecttype="rect"/>
          </v:shapetype>
          <v:shape id="_x0000_s1026" type="#_x0000_t202" style="position:absolute;left:0;text-align:left;margin-left:424.4pt;margin-top:-32.25pt;width:61.6pt;height:19.5pt;z-index:251660288" strokecolor="#622423 [1605]" strokeweight="1.5pt">
            <v:textbox style="mso-next-textbox:#_x0000_s1026">
              <w:txbxContent>
                <w:p w:rsidR="00A61EC3" w:rsidRPr="00A757E2" w:rsidRDefault="00A61EC3" w:rsidP="00A61EC3">
                  <w:pPr>
                    <w:rPr>
                      <w:b/>
                    </w:rPr>
                  </w:pPr>
                  <w:r w:rsidRPr="00A757E2">
                    <w:rPr>
                      <w:b/>
                    </w:rPr>
                    <w:t>A</w:t>
                  </w:r>
                  <w:r>
                    <w:rPr>
                      <w:b/>
                    </w:rPr>
                    <w:t>NN</w:t>
                  </w:r>
                  <w:r w:rsidRPr="00A757E2">
                    <w:rPr>
                      <w:b/>
                    </w:rPr>
                    <w:t xml:space="preserve">– </w:t>
                  </w:r>
                  <w:r>
                    <w:rPr>
                      <w:b/>
                    </w:rPr>
                    <w:t>4.</w:t>
                  </w:r>
                  <w:r w:rsidR="006E4F9C">
                    <w:rPr>
                      <w:b/>
                    </w:rPr>
                    <w:t>6</w:t>
                  </w:r>
                </w:p>
              </w:txbxContent>
            </v:textbox>
          </v:shape>
        </w:pict>
      </w:r>
      <w:r w:rsidR="00A61EC3">
        <w:rPr>
          <w:rFonts w:cstheme="minorHAnsi"/>
          <w:b/>
          <w:sz w:val="28"/>
          <w:szCs w:val="28"/>
        </w:rPr>
        <w:t xml:space="preserve">Baseline study for Development in </w:t>
      </w:r>
      <w:proofErr w:type="spellStart"/>
      <w:r w:rsidR="00A61EC3">
        <w:rPr>
          <w:rFonts w:cstheme="minorHAnsi"/>
          <w:b/>
          <w:sz w:val="28"/>
          <w:szCs w:val="28"/>
        </w:rPr>
        <w:t>Telangana</w:t>
      </w:r>
      <w:proofErr w:type="spellEnd"/>
      <w:r w:rsidR="00A61EC3">
        <w:rPr>
          <w:rFonts w:cstheme="minorHAnsi"/>
          <w:b/>
          <w:sz w:val="28"/>
          <w:szCs w:val="28"/>
        </w:rPr>
        <w:t xml:space="preserve"> state</w:t>
      </w:r>
    </w:p>
    <w:p w:rsidR="00A61EC3" w:rsidRDefault="00A61EC3" w:rsidP="00A61EC3">
      <w:pPr>
        <w:spacing w:after="0"/>
        <w:rPr>
          <w:b/>
          <w:sz w:val="14"/>
          <w:szCs w:val="20"/>
          <w:highlight w:val="yellow"/>
        </w:rPr>
      </w:pPr>
    </w:p>
    <w:p w:rsidR="00A61EC3" w:rsidRDefault="00A61EC3" w:rsidP="00A61EC3">
      <w:pPr>
        <w:spacing w:after="0"/>
        <w:jc w:val="center"/>
        <w:rPr>
          <w:sz w:val="24"/>
          <w:szCs w:val="24"/>
        </w:rPr>
      </w:pPr>
      <w:r w:rsidRPr="00A61EC3">
        <w:rPr>
          <w:sz w:val="24"/>
          <w:szCs w:val="24"/>
        </w:rPr>
        <w:t>FCS studied and highlights of institutional feedback</w:t>
      </w:r>
    </w:p>
    <w:p w:rsidR="00A61EC3" w:rsidRPr="00A61EC3" w:rsidRDefault="00A61EC3" w:rsidP="00A61EC3">
      <w:pPr>
        <w:spacing w:after="0"/>
        <w:jc w:val="center"/>
        <w:rPr>
          <w:sz w:val="14"/>
          <w:szCs w:val="24"/>
          <w:highlight w:val="yellow"/>
        </w:rPr>
      </w:pPr>
    </w:p>
    <w:p w:rsidR="00A61EC3" w:rsidRDefault="00A61EC3" w:rsidP="00A61EC3">
      <w:pPr>
        <w:spacing w:after="0"/>
        <w:rPr>
          <w:b/>
          <w:sz w:val="14"/>
          <w:szCs w:val="20"/>
          <w:highlight w:val="yellow"/>
        </w:rPr>
      </w:pPr>
    </w:p>
    <w:p w:rsidR="0086544E" w:rsidRPr="00A61EC3" w:rsidRDefault="0086544E" w:rsidP="00A61EC3">
      <w:pPr>
        <w:spacing w:after="0"/>
        <w:rPr>
          <w:b/>
        </w:rPr>
      </w:pPr>
      <w:r w:rsidRPr="00A61EC3">
        <w:rPr>
          <w:b/>
        </w:rPr>
        <w:t>Fishermen cooperative society (FCS)</w:t>
      </w:r>
      <w:r w:rsidR="002A19DC" w:rsidRPr="00A61EC3">
        <w:rPr>
          <w:b/>
        </w:rPr>
        <w:t xml:space="preserve"> </w:t>
      </w:r>
    </w:p>
    <w:p w:rsidR="0086544E" w:rsidRPr="00A61EC3" w:rsidRDefault="0086544E" w:rsidP="002A19DC">
      <w:pPr>
        <w:pStyle w:val="ListParagraph"/>
        <w:spacing w:after="0" w:line="240" w:lineRule="auto"/>
        <w:jc w:val="both"/>
        <w:rPr>
          <w:b/>
          <w:sz w:val="12"/>
          <w:szCs w:val="20"/>
        </w:rPr>
      </w:pPr>
    </w:p>
    <w:tbl>
      <w:tblPr>
        <w:tblW w:w="4942" w:type="pct"/>
        <w:tblInd w:w="108" w:type="dxa"/>
        <w:tblBorders>
          <w:top w:val="dotted" w:sz="4" w:space="0" w:color="auto"/>
          <w:bottom w:val="dotted" w:sz="4" w:space="0" w:color="auto"/>
          <w:insideH w:val="dotted" w:sz="4" w:space="0" w:color="auto"/>
          <w:insideV w:val="dotted" w:sz="4" w:space="0" w:color="auto"/>
        </w:tblBorders>
        <w:tblLook w:val="04A0"/>
      </w:tblPr>
      <w:tblGrid>
        <w:gridCol w:w="1315"/>
        <w:gridCol w:w="3290"/>
        <w:gridCol w:w="1052"/>
        <w:gridCol w:w="432"/>
        <w:gridCol w:w="753"/>
        <w:gridCol w:w="652"/>
        <w:gridCol w:w="1641"/>
      </w:tblGrid>
      <w:tr w:rsidR="0086544E" w:rsidRPr="00A61EC3" w:rsidTr="00A61EC3">
        <w:trPr>
          <w:trHeight w:val="213"/>
        </w:trPr>
        <w:tc>
          <w:tcPr>
            <w:tcW w:w="720" w:type="pct"/>
            <w:vMerge w:val="restart"/>
            <w:shd w:val="clear" w:color="000000" w:fill="D8D8D8"/>
            <w:noWrap/>
            <w:vAlign w:val="center"/>
            <w:hideMark/>
          </w:tcPr>
          <w:p w:rsidR="0086544E" w:rsidRPr="00A61EC3" w:rsidRDefault="0086544E" w:rsidP="00612F6A">
            <w:pPr>
              <w:spacing w:after="0" w:line="240" w:lineRule="auto"/>
              <w:jc w:val="center"/>
              <w:rPr>
                <w:rFonts w:eastAsia="Times New Roman" w:cs="Times New Roman"/>
                <w:b/>
                <w:bCs/>
                <w:color w:val="000000"/>
                <w:sz w:val="18"/>
                <w:szCs w:val="18"/>
              </w:rPr>
            </w:pPr>
            <w:r w:rsidRPr="00A61EC3">
              <w:rPr>
                <w:rFonts w:eastAsia="Times New Roman" w:cs="Times New Roman"/>
                <w:b/>
                <w:bCs/>
                <w:color w:val="000000"/>
                <w:sz w:val="18"/>
                <w:szCs w:val="18"/>
              </w:rPr>
              <w:t xml:space="preserve">District </w:t>
            </w:r>
          </w:p>
        </w:tc>
        <w:tc>
          <w:tcPr>
            <w:tcW w:w="1801" w:type="pct"/>
            <w:vMerge w:val="restart"/>
            <w:shd w:val="clear" w:color="000000" w:fill="D8D8D8"/>
            <w:noWrap/>
            <w:vAlign w:val="center"/>
            <w:hideMark/>
          </w:tcPr>
          <w:p w:rsidR="0086544E" w:rsidRPr="00A61EC3" w:rsidRDefault="0086544E" w:rsidP="00612F6A">
            <w:pPr>
              <w:spacing w:after="0" w:line="240" w:lineRule="auto"/>
              <w:jc w:val="center"/>
              <w:rPr>
                <w:rFonts w:eastAsia="Times New Roman" w:cs="Times New Roman"/>
                <w:b/>
                <w:bCs/>
                <w:color w:val="000000"/>
                <w:sz w:val="18"/>
                <w:szCs w:val="18"/>
              </w:rPr>
            </w:pPr>
            <w:r w:rsidRPr="00A61EC3">
              <w:rPr>
                <w:rFonts w:eastAsia="Times New Roman" w:cs="Times New Roman"/>
                <w:b/>
                <w:bCs/>
                <w:color w:val="000000"/>
                <w:sz w:val="18"/>
                <w:szCs w:val="18"/>
              </w:rPr>
              <w:t>Geo Code</w:t>
            </w:r>
          </w:p>
        </w:tc>
        <w:tc>
          <w:tcPr>
            <w:tcW w:w="576" w:type="pct"/>
            <w:vMerge w:val="restart"/>
            <w:shd w:val="clear" w:color="000000" w:fill="D8D8D8"/>
            <w:noWrap/>
            <w:vAlign w:val="center"/>
            <w:hideMark/>
          </w:tcPr>
          <w:p w:rsidR="0086544E" w:rsidRPr="00A61EC3" w:rsidRDefault="0086544E" w:rsidP="00612F6A">
            <w:pPr>
              <w:spacing w:after="0" w:line="240" w:lineRule="auto"/>
              <w:jc w:val="center"/>
              <w:rPr>
                <w:rFonts w:eastAsia="Times New Roman" w:cs="Times New Roman"/>
                <w:b/>
                <w:bCs/>
                <w:color w:val="000000"/>
                <w:sz w:val="18"/>
                <w:szCs w:val="18"/>
              </w:rPr>
            </w:pPr>
            <w:proofErr w:type="spellStart"/>
            <w:r w:rsidRPr="00A61EC3">
              <w:rPr>
                <w:rFonts w:eastAsia="Times New Roman" w:cs="Times New Roman"/>
                <w:b/>
                <w:bCs/>
                <w:color w:val="000000"/>
                <w:sz w:val="18"/>
                <w:szCs w:val="18"/>
              </w:rPr>
              <w:t>INS.code</w:t>
            </w:r>
            <w:proofErr w:type="spellEnd"/>
          </w:p>
        </w:tc>
        <w:tc>
          <w:tcPr>
            <w:tcW w:w="648" w:type="pct"/>
            <w:gridSpan w:val="2"/>
            <w:shd w:val="clear" w:color="000000" w:fill="D8D8D8"/>
            <w:noWrap/>
            <w:vAlign w:val="center"/>
            <w:hideMark/>
          </w:tcPr>
          <w:p w:rsidR="0086544E" w:rsidRPr="00A61EC3" w:rsidRDefault="0086544E" w:rsidP="00612F6A">
            <w:pPr>
              <w:spacing w:after="0" w:line="240" w:lineRule="auto"/>
              <w:jc w:val="center"/>
              <w:rPr>
                <w:rFonts w:eastAsia="Times New Roman" w:cs="Times New Roman"/>
                <w:b/>
                <w:bCs/>
                <w:color w:val="000000"/>
                <w:sz w:val="18"/>
                <w:szCs w:val="18"/>
              </w:rPr>
            </w:pPr>
            <w:r w:rsidRPr="00A61EC3">
              <w:rPr>
                <w:rFonts w:eastAsia="Times New Roman" w:cs="Times New Roman"/>
                <w:b/>
                <w:bCs/>
                <w:color w:val="000000"/>
                <w:sz w:val="18"/>
                <w:szCs w:val="18"/>
              </w:rPr>
              <w:t>Society</w:t>
            </w:r>
          </w:p>
        </w:tc>
        <w:tc>
          <w:tcPr>
            <w:tcW w:w="1255" w:type="pct"/>
            <w:gridSpan w:val="2"/>
            <w:shd w:val="clear" w:color="000000" w:fill="D8D8D8"/>
            <w:noWrap/>
            <w:vAlign w:val="center"/>
            <w:hideMark/>
          </w:tcPr>
          <w:p w:rsidR="0086544E" w:rsidRPr="00A61EC3" w:rsidRDefault="0086544E" w:rsidP="00612F6A">
            <w:pPr>
              <w:spacing w:after="0" w:line="240" w:lineRule="auto"/>
              <w:jc w:val="center"/>
              <w:rPr>
                <w:rFonts w:eastAsia="Times New Roman" w:cs="Times New Roman"/>
                <w:b/>
                <w:color w:val="000000"/>
                <w:sz w:val="18"/>
                <w:szCs w:val="18"/>
              </w:rPr>
            </w:pPr>
            <w:r w:rsidRPr="00A61EC3">
              <w:rPr>
                <w:rFonts w:eastAsia="Times New Roman" w:cs="Times New Roman"/>
                <w:b/>
                <w:color w:val="000000"/>
                <w:sz w:val="18"/>
                <w:szCs w:val="18"/>
              </w:rPr>
              <w:t>Membership</w:t>
            </w:r>
          </w:p>
        </w:tc>
      </w:tr>
      <w:tr w:rsidR="0086544E" w:rsidRPr="00A61EC3" w:rsidTr="00A61EC3">
        <w:trPr>
          <w:trHeight w:val="189"/>
        </w:trPr>
        <w:tc>
          <w:tcPr>
            <w:tcW w:w="720" w:type="pct"/>
            <w:vMerge/>
            <w:vAlign w:val="center"/>
            <w:hideMark/>
          </w:tcPr>
          <w:p w:rsidR="0086544E" w:rsidRPr="00A61EC3" w:rsidRDefault="0086544E" w:rsidP="00612F6A">
            <w:pPr>
              <w:spacing w:after="0" w:line="240" w:lineRule="auto"/>
              <w:rPr>
                <w:rFonts w:eastAsia="Times New Roman" w:cs="Times New Roman"/>
                <w:b/>
                <w:bCs/>
                <w:color w:val="000000"/>
                <w:sz w:val="18"/>
                <w:szCs w:val="18"/>
              </w:rPr>
            </w:pPr>
          </w:p>
        </w:tc>
        <w:tc>
          <w:tcPr>
            <w:tcW w:w="1801" w:type="pct"/>
            <w:vMerge/>
            <w:vAlign w:val="center"/>
            <w:hideMark/>
          </w:tcPr>
          <w:p w:rsidR="0086544E" w:rsidRPr="00A61EC3" w:rsidRDefault="0086544E" w:rsidP="00612F6A">
            <w:pPr>
              <w:spacing w:after="0" w:line="240" w:lineRule="auto"/>
              <w:rPr>
                <w:rFonts w:eastAsia="Times New Roman" w:cs="Times New Roman"/>
                <w:b/>
                <w:bCs/>
                <w:color w:val="000000"/>
                <w:sz w:val="18"/>
                <w:szCs w:val="18"/>
              </w:rPr>
            </w:pPr>
          </w:p>
        </w:tc>
        <w:tc>
          <w:tcPr>
            <w:tcW w:w="576" w:type="pct"/>
            <w:vMerge/>
            <w:vAlign w:val="center"/>
            <w:hideMark/>
          </w:tcPr>
          <w:p w:rsidR="0086544E" w:rsidRPr="00A61EC3" w:rsidRDefault="0086544E" w:rsidP="00612F6A">
            <w:pPr>
              <w:spacing w:after="0" w:line="240" w:lineRule="auto"/>
              <w:rPr>
                <w:rFonts w:eastAsia="Times New Roman" w:cs="Times New Roman"/>
                <w:b/>
                <w:bCs/>
                <w:color w:val="000000"/>
                <w:sz w:val="18"/>
                <w:szCs w:val="18"/>
              </w:rPr>
            </w:pPr>
          </w:p>
        </w:tc>
        <w:tc>
          <w:tcPr>
            <w:tcW w:w="236" w:type="pct"/>
            <w:shd w:val="clear" w:color="000000" w:fill="D8D8D8"/>
            <w:noWrap/>
            <w:vAlign w:val="center"/>
            <w:hideMark/>
          </w:tcPr>
          <w:p w:rsidR="0086544E" w:rsidRPr="00A61EC3" w:rsidRDefault="0086544E" w:rsidP="00612F6A">
            <w:pPr>
              <w:spacing w:after="0" w:line="240" w:lineRule="auto"/>
              <w:jc w:val="center"/>
              <w:rPr>
                <w:rFonts w:eastAsia="Times New Roman" w:cs="Times New Roman"/>
                <w:b/>
                <w:bCs/>
                <w:color w:val="000000"/>
                <w:sz w:val="18"/>
                <w:szCs w:val="18"/>
              </w:rPr>
            </w:pPr>
            <w:r w:rsidRPr="00A61EC3">
              <w:rPr>
                <w:rFonts w:eastAsia="Times New Roman" w:cs="Times New Roman"/>
                <w:b/>
                <w:bCs/>
                <w:color w:val="000000"/>
                <w:sz w:val="18"/>
                <w:szCs w:val="18"/>
              </w:rPr>
              <w:t>No</w:t>
            </w:r>
          </w:p>
        </w:tc>
        <w:tc>
          <w:tcPr>
            <w:tcW w:w="412" w:type="pct"/>
            <w:shd w:val="clear" w:color="000000" w:fill="D8D8D8"/>
            <w:noWrap/>
            <w:vAlign w:val="center"/>
            <w:hideMark/>
          </w:tcPr>
          <w:p w:rsidR="0086544E" w:rsidRPr="00A61EC3" w:rsidRDefault="0086544E" w:rsidP="00612F6A">
            <w:pPr>
              <w:spacing w:after="0" w:line="240" w:lineRule="auto"/>
              <w:jc w:val="center"/>
              <w:rPr>
                <w:rFonts w:eastAsia="Times New Roman" w:cs="Times New Roman"/>
                <w:b/>
                <w:bCs/>
                <w:color w:val="000000"/>
                <w:sz w:val="18"/>
                <w:szCs w:val="18"/>
              </w:rPr>
            </w:pPr>
            <w:r w:rsidRPr="00A61EC3">
              <w:rPr>
                <w:rFonts w:eastAsia="Times New Roman" w:cs="Times New Roman"/>
                <w:b/>
                <w:bCs/>
                <w:color w:val="000000"/>
                <w:sz w:val="18"/>
                <w:szCs w:val="18"/>
              </w:rPr>
              <w:t>%</w:t>
            </w:r>
          </w:p>
        </w:tc>
        <w:tc>
          <w:tcPr>
            <w:tcW w:w="357" w:type="pct"/>
            <w:shd w:val="clear" w:color="000000" w:fill="D8D8D8"/>
            <w:noWrap/>
            <w:vAlign w:val="center"/>
            <w:hideMark/>
          </w:tcPr>
          <w:p w:rsidR="0086544E" w:rsidRPr="00A61EC3" w:rsidRDefault="0086544E" w:rsidP="00612F6A">
            <w:pPr>
              <w:spacing w:after="0" w:line="240" w:lineRule="auto"/>
              <w:jc w:val="center"/>
              <w:rPr>
                <w:rFonts w:eastAsia="Times New Roman" w:cs="Times New Roman"/>
                <w:b/>
                <w:color w:val="000000"/>
                <w:sz w:val="18"/>
                <w:szCs w:val="18"/>
              </w:rPr>
            </w:pPr>
            <w:r w:rsidRPr="00A61EC3">
              <w:rPr>
                <w:rFonts w:eastAsia="Times New Roman" w:cs="Times New Roman"/>
                <w:b/>
                <w:color w:val="000000"/>
                <w:sz w:val="18"/>
                <w:szCs w:val="18"/>
              </w:rPr>
              <w:t>Total</w:t>
            </w:r>
          </w:p>
        </w:tc>
        <w:tc>
          <w:tcPr>
            <w:tcW w:w="897" w:type="pct"/>
            <w:shd w:val="clear" w:color="000000" w:fill="D8D8D8"/>
            <w:vAlign w:val="center"/>
            <w:hideMark/>
          </w:tcPr>
          <w:p w:rsidR="0086544E" w:rsidRPr="00A61EC3" w:rsidRDefault="0086544E" w:rsidP="00612F6A">
            <w:pPr>
              <w:spacing w:after="0" w:line="240" w:lineRule="auto"/>
              <w:jc w:val="center"/>
              <w:rPr>
                <w:rFonts w:eastAsia="Times New Roman" w:cs="Times New Roman"/>
                <w:b/>
                <w:color w:val="000000"/>
                <w:sz w:val="18"/>
                <w:szCs w:val="18"/>
              </w:rPr>
            </w:pPr>
            <w:r w:rsidRPr="00A61EC3">
              <w:rPr>
                <w:rFonts w:eastAsia="Times New Roman" w:cs="Times New Roman"/>
                <w:b/>
                <w:color w:val="000000"/>
                <w:sz w:val="18"/>
                <w:szCs w:val="18"/>
              </w:rPr>
              <w:t>Per society avg.</w:t>
            </w:r>
          </w:p>
        </w:tc>
      </w:tr>
      <w:tr w:rsidR="0086544E" w:rsidRPr="00A61EC3" w:rsidTr="00A61EC3">
        <w:trPr>
          <w:trHeight w:val="255"/>
        </w:trPr>
        <w:tc>
          <w:tcPr>
            <w:tcW w:w="720"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proofErr w:type="spellStart"/>
            <w:r w:rsidRPr="00A61EC3">
              <w:rPr>
                <w:rFonts w:eastAsia="Times New Roman" w:cs="Times New Roman"/>
                <w:color w:val="000000"/>
                <w:sz w:val="18"/>
                <w:szCs w:val="18"/>
              </w:rPr>
              <w:t>Kamareddy</w:t>
            </w:r>
            <w:proofErr w:type="spellEnd"/>
          </w:p>
        </w:tc>
        <w:tc>
          <w:tcPr>
            <w:tcW w:w="1801"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A1 KMR(M1-M9)</w:t>
            </w:r>
          </w:p>
        </w:tc>
        <w:tc>
          <w:tcPr>
            <w:tcW w:w="576"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FCS (1-9)</w:t>
            </w:r>
          </w:p>
        </w:tc>
        <w:tc>
          <w:tcPr>
            <w:tcW w:w="236"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9</w:t>
            </w:r>
          </w:p>
        </w:tc>
        <w:tc>
          <w:tcPr>
            <w:tcW w:w="412"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14%</w:t>
            </w:r>
          </w:p>
        </w:tc>
        <w:tc>
          <w:tcPr>
            <w:tcW w:w="35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1074</w:t>
            </w:r>
          </w:p>
        </w:tc>
        <w:tc>
          <w:tcPr>
            <w:tcW w:w="89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119</w:t>
            </w:r>
          </w:p>
        </w:tc>
      </w:tr>
      <w:tr w:rsidR="0086544E" w:rsidRPr="00A61EC3" w:rsidTr="00A61EC3">
        <w:trPr>
          <w:trHeight w:val="255"/>
        </w:trPr>
        <w:tc>
          <w:tcPr>
            <w:tcW w:w="720"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proofErr w:type="spellStart"/>
            <w:r w:rsidRPr="00A61EC3">
              <w:rPr>
                <w:rFonts w:eastAsia="Times New Roman" w:cs="Times New Roman"/>
                <w:color w:val="000000"/>
                <w:sz w:val="18"/>
                <w:szCs w:val="18"/>
              </w:rPr>
              <w:t>Karimnagar</w:t>
            </w:r>
            <w:proofErr w:type="spellEnd"/>
          </w:p>
        </w:tc>
        <w:tc>
          <w:tcPr>
            <w:tcW w:w="1801"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A2 KRN(M1-M9)</w:t>
            </w:r>
          </w:p>
        </w:tc>
        <w:tc>
          <w:tcPr>
            <w:tcW w:w="576"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FCS (10-18)</w:t>
            </w:r>
          </w:p>
        </w:tc>
        <w:tc>
          <w:tcPr>
            <w:tcW w:w="236"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9</w:t>
            </w:r>
          </w:p>
        </w:tc>
        <w:tc>
          <w:tcPr>
            <w:tcW w:w="412"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14%</w:t>
            </w:r>
          </w:p>
        </w:tc>
        <w:tc>
          <w:tcPr>
            <w:tcW w:w="35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1152</w:t>
            </w:r>
          </w:p>
        </w:tc>
        <w:tc>
          <w:tcPr>
            <w:tcW w:w="89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128</w:t>
            </w:r>
          </w:p>
        </w:tc>
      </w:tr>
      <w:tr w:rsidR="0086544E" w:rsidRPr="00A61EC3" w:rsidTr="00A61EC3">
        <w:trPr>
          <w:trHeight w:val="255"/>
        </w:trPr>
        <w:tc>
          <w:tcPr>
            <w:tcW w:w="720"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proofErr w:type="spellStart"/>
            <w:r w:rsidRPr="00A61EC3">
              <w:rPr>
                <w:rFonts w:eastAsia="Times New Roman" w:cs="Times New Roman"/>
                <w:color w:val="000000"/>
                <w:sz w:val="18"/>
                <w:szCs w:val="18"/>
              </w:rPr>
              <w:t>Mancherial</w:t>
            </w:r>
            <w:proofErr w:type="spellEnd"/>
          </w:p>
        </w:tc>
        <w:tc>
          <w:tcPr>
            <w:tcW w:w="1801"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A3 MAN(M1-M9)</w:t>
            </w:r>
          </w:p>
        </w:tc>
        <w:tc>
          <w:tcPr>
            <w:tcW w:w="576"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FCS (19-27)</w:t>
            </w:r>
          </w:p>
        </w:tc>
        <w:tc>
          <w:tcPr>
            <w:tcW w:w="236"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9</w:t>
            </w:r>
          </w:p>
        </w:tc>
        <w:tc>
          <w:tcPr>
            <w:tcW w:w="412"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14%</w:t>
            </w:r>
          </w:p>
        </w:tc>
        <w:tc>
          <w:tcPr>
            <w:tcW w:w="35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1296</w:t>
            </w:r>
          </w:p>
        </w:tc>
        <w:tc>
          <w:tcPr>
            <w:tcW w:w="89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144</w:t>
            </w:r>
          </w:p>
        </w:tc>
      </w:tr>
      <w:tr w:rsidR="0086544E" w:rsidRPr="00A61EC3" w:rsidTr="00A61EC3">
        <w:trPr>
          <w:trHeight w:val="255"/>
        </w:trPr>
        <w:tc>
          <w:tcPr>
            <w:tcW w:w="720"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proofErr w:type="spellStart"/>
            <w:r w:rsidRPr="00A61EC3">
              <w:rPr>
                <w:rFonts w:eastAsia="Times New Roman" w:cs="Times New Roman"/>
                <w:color w:val="000000"/>
                <w:sz w:val="18"/>
                <w:szCs w:val="18"/>
              </w:rPr>
              <w:t>Medak</w:t>
            </w:r>
            <w:proofErr w:type="spellEnd"/>
          </w:p>
        </w:tc>
        <w:tc>
          <w:tcPr>
            <w:tcW w:w="1801"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B4 MDK(M2,M7,M8 &amp; M9)</w:t>
            </w:r>
          </w:p>
        </w:tc>
        <w:tc>
          <w:tcPr>
            <w:tcW w:w="576"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FCS (28-32)</w:t>
            </w:r>
          </w:p>
        </w:tc>
        <w:tc>
          <w:tcPr>
            <w:tcW w:w="236"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5</w:t>
            </w:r>
          </w:p>
        </w:tc>
        <w:tc>
          <w:tcPr>
            <w:tcW w:w="412"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8%</w:t>
            </w:r>
          </w:p>
        </w:tc>
        <w:tc>
          <w:tcPr>
            <w:tcW w:w="35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533</w:t>
            </w:r>
          </w:p>
        </w:tc>
        <w:tc>
          <w:tcPr>
            <w:tcW w:w="89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107</w:t>
            </w:r>
          </w:p>
        </w:tc>
      </w:tr>
      <w:tr w:rsidR="0086544E" w:rsidRPr="00A61EC3" w:rsidTr="00A61EC3">
        <w:trPr>
          <w:trHeight w:val="255"/>
        </w:trPr>
        <w:tc>
          <w:tcPr>
            <w:tcW w:w="720"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proofErr w:type="spellStart"/>
            <w:r w:rsidRPr="00A61EC3">
              <w:rPr>
                <w:rFonts w:eastAsia="Times New Roman" w:cs="Times New Roman"/>
                <w:color w:val="000000"/>
                <w:sz w:val="18"/>
                <w:szCs w:val="18"/>
              </w:rPr>
              <w:t>Rangareddy</w:t>
            </w:r>
            <w:proofErr w:type="spellEnd"/>
          </w:p>
        </w:tc>
        <w:tc>
          <w:tcPr>
            <w:tcW w:w="1801" w:type="pct"/>
            <w:shd w:val="clear" w:color="auto" w:fill="auto"/>
            <w:noWrap/>
            <w:vAlign w:val="bottom"/>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 </w:t>
            </w:r>
          </w:p>
        </w:tc>
        <w:tc>
          <w:tcPr>
            <w:tcW w:w="576" w:type="pct"/>
            <w:shd w:val="clear" w:color="auto" w:fill="auto"/>
            <w:noWrap/>
            <w:vAlign w:val="bottom"/>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 </w:t>
            </w:r>
          </w:p>
        </w:tc>
        <w:tc>
          <w:tcPr>
            <w:tcW w:w="236"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 </w:t>
            </w:r>
          </w:p>
        </w:tc>
        <w:tc>
          <w:tcPr>
            <w:tcW w:w="412"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 </w:t>
            </w:r>
          </w:p>
        </w:tc>
        <w:tc>
          <w:tcPr>
            <w:tcW w:w="357" w:type="pct"/>
            <w:shd w:val="clear" w:color="auto" w:fill="auto"/>
            <w:noWrap/>
            <w:vAlign w:val="bottom"/>
            <w:hideMark/>
          </w:tcPr>
          <w:p w:rsidR="0086544E" w:rsidRPr="00A61EC3" w:rsidRDefault="0086544E" w:rsidP="00612F6A">
            <w:pPr>
              <w:spacing w:after="0" w:line="240" w:lineRule="auto"/>
              <w:jc w:val="center"/>
              <w:rPr>
                <w:rFonts w:eastAsia="Times New Roman" w:cs="Times New Roman"/>
                <w:color w:val="000000"/>
                <w:sz w:val="18"/>
                <w:szCs w:val="18"/>
              </w:rPr>
            </w:pPr>
          </w:p>
        </w:tc>
        <w:tc>
          <w:tcPr>
            <w:tcW w:w="897" w:type="pct"/>
            <w:shd w:val="clear" w:color="auto" w:fill="auto"/>
            <w:noWrap/>
            <w:vAlign w:val="bottom"/>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 </w:t>
            </w:r>
          </w:p>
        </w:tc>
      </w:tr>
      <w:tr w:rsidR="0086544E" w:rsidRPr="00A61EC3" w:rsidTr="00A61EC3">
        <w:trPr>
          <w:trHeight w:val="255"/>
        </w:trPr>
        <w:tc>
          <w:tcPr>
            <w:tcW w:w="720"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proofErr w:type="spellStart"/>
            <w:r w:rsidRPr="00A61EC3">
              <w:rPr>
                <w:rFonts w:eastAsia="Times New Roman" w:cs="Times New Roman"/>
                <w:color w:val="000000"/>
                <w:sz w:val="18"/>
                <w:szCs w:val="18"/>
              </w:rPr>
              <w:t>Wanaparthy</w:t>
            </w:r>
            <w:proofErr w:type="spellEnd"/>
          </w:p>
        </w:tc>
        <w:tc>
          <w:tcPr>
            <w:tcW w:w="1801"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B6WPY(M1,M2,M3,M4,M6,M7,M8 &amp; M9)</w:t>
            </w:r>
          </w:p>
        </w:tc>
        <w:tc>
          <w:tcPr>
            <w:tcW w:w="576"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FCS (33-40)</w:t>
            </w:r>
          </w:p>
        </w:tc>
        <w:tc>
          <w:tcPr>
            <w:tcW w:w="236"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8</w:t>
            </w:r>
          </w:p>
        </w:tc>
        <w:tc>
          <w:tcPr>
            <w:tcW w:w="412"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12%</w:t>
            </w:r>
          </w:p>
        </w:tc>
        <w:tc>
          <w:tcPr>
            <w:tcW w:w="35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205</w:t>
            </w:r>
          </w:p>
        </w:tc>
        <w:tc>
          <w:tcPr>
            <w:tcW w:w="89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26</w:t>
            </w:r>
          </w:p>
        </w:tc>
      </w:tr>
      <w:tr w:rsidR="0086544E" w:rsidRPr="00A61EC3" w:rsidTr="00A61EC3">
        <w:trPr>
          <w:trHeight w:val="255"/>
        </w:trPr>
        <w:tc>
          <w:tcPr>
            <w:tcW w:w="720"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proofErr w:type="spellStart"/>
            <w:r w:rsidRPr="00A61EC3">
              <w:rPr>
                <w:rFonts w:eastAsia="Times New Roman" w:cs="Times New Roman"/>
                <w:color w:val="000000"/>
                <w:sz w:val="18"/>
                <w:szCs w:val="18"/>
              </w:rPr>
              <w:t>Bhadradri</w:t>
            </w:r>
            <w:proofErr w:type="spellEnd"/>
          </w:p>
        </w:tc>
        <w:tc>
          <w:tcPr>
            <w:tcW w:w="1801"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C7BDR(M1,M3,M4,M6,M7,M8 &amp; M9)</w:t>
            </w:r>
          </w:p>
        </w:tc>
        <w:tc>
          <w:tcPr>
            <w:tcW w:w="576"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FCS (41-48)</w:t>
            </w:r>
          </w:p>
        </w:tc>
        <w:tc>
          <w:tcPr>
            <w:tcW w:w="236"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8</w:t>
            </w:r>
          </w:p>
        </w:tc>
        <w:tc>
          <w:tcPr>
            <w:tcW w:w="412"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12%</w:t>
            </w:r>
          </w:p>
        </w:tc>
        <w:tc>
          <w:tcPr>
            <w:tcW w:w="35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417</w:t>
            </w:r>
          </w:p>
        </w:tc>
        <w:tc>
          <w:tcPr>
            <w:tcW w:w="89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52</w:t>
            </w:r>
          </w:p>
        </w:tc>
      </w:tr>
      <w:tr w:rsidR="0086544E" w:rsidRPr="00A61EC3" w:rsidTr="00A61EC3">
        <w:trPr>
          <w:trHeight w:val="255"/>
        </w:trPr>
        <w:tc>
          <w:tcPr>
            <w:tcW w:w="720"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proofErr w:type="spellStart"/>
            <w:r w:rsidRPr="00A61EC3">
              <w:rPr>
                <w:rFonts w:eastAsia="Times New Roman" w:cs="Times New Roman"/>
                <w:color w:val="000000"/>
                <w:sz w:val="18"/>
                <w:szCs w:val="18"/>
              </w:rPr>
              <w:t>Mahabubabad</w:t>
            </w:r>
            <w:proofErr w:type="spellEnd"/>
          </w:p>
        </w:tc>
        <w:tc>
          <w:tcPr>
            <w:tcW w:w="1801"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C8MBD(M1-M9)</w:t>
            </w:r>
          </w:p>
        </w:tc>
        <w:tc>
          <w:tcPr>
            <w:tcW w:w="576"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FCS (49-58)</w:t>
            </w:r>
          </w:p>
        </w:tc>
        <w:tc>
          <w:tcPr>
            <w:tcW w:w="236"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10</w:t>
            </w:r>
          </w:p>
        </w:tc>
        <w:tc>
          <w:tcPr>
            <w:tcW w:w="412"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15%</w:t>
            </w:r>
          </w:p>
        </w:tc>
        <w:tc>
          <w:tcPr>
            <w:tcW w:w="35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1359</w:t>
            </w:r>
          </w:p>
        </w:tc>
        <w:tc>
          <w:tcPr>
            <w:tcW w:w="89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136</w:t>
            </w:r>
          </w:p>
        </w:tc>
      </w:tr>
      <w:tr w:rsidR="0086544E" w:rsidRPr="00A61EC3" w:rsidTr="00A61EC3">
        <w:trPr>
          <w:trHeight w:val="255"/>
        </w:trPr>
        <w:tc>
          <w:tcPr>
            <w:tcW w:w="720"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proofErr w:type="spellStart"/>
            <w:r w:rsidRPr="00A61EC3">
              <w:rPr>
                <w:rFonts w:eastAsia="Times New Roman" w:cs="Times New Roman"/>
                <w:color w:val="000000"/>
                <w:sz w:val="18"/>
                <w:szCs w:val="18"/>
              </w:rPr>
              <w:t>Yadadri</w:t>
            </w:r>
            <w:proofErr w:type="spellEnd"/>
            <w:r w:rsidRPr="00A61EC3">
              <w:rPr>
                <w:rFonts w:eastAsia="Times New Roman" w:cs="Times New Roman"/>
                <w:color w:val="000000"/>
                <w:sz w:val="18"/>
                <w:szCs w:val="18"/>
              </w:rPr>
              <w:t xml:space="preserve"> </w:t>
            </w:r>
          </w:p>
        </w:tc>
        <w:tc>
          <w:tcPr>
            <w:tcW w:w="1801"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C9YDR(M1,M2,M4,M5,M7,M8 &amp; M9)</w:t>
            </w:r>
          </w:p>
        </w:tc>
        <w:tc>
          <w:tcPr>
            <w:tcW w:w="576" w:type="pct"/>
            <w:shd w:val="clear" w:color="auto" w:fill="auto"/>
            <w:noWrap/>
            <w:vAlign w:val="center"/>
            <w:hideMark/>
          </w:tcPr>
          <w:p w:rsidR="0086544E" w:rsidRPr="00A61EC3" w:rsidRDefault="0086544E" w:rsidP="00612F6A">
            <w:pPr>
              <w:spacing w:after="0" w:line="240" w:lineRule="auto"/>
              <w:rPr>
                <w:rFonts w:eastAsia="Times New Roman" w:cs="Times New Roman"/>
                <w:color w:val="000000"/>
                <w:sz w:val="18"/>
                <w:szCs w:val="18"/>
              </w:rPr>
            </w:pPr>
            <w:r w:rsidRPr="00A61EC3">
              <w:rPr>
                <w:rFonts w:eastAsia="Times New Roman" w:cs="Times New Roman"/>
                <w:color w:val="000000"/>
                <w:sz w:val="18"/>
                <w:szCs w:val="18"/>
              </w:rPr>
              <w:t>FCS (59-66)</w:t>
            </w:r>
          </w:p>
        </w:tc>
        <w:tc>
          <w:tcPr>
            <w:tcW w:w="236"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8</w:t>
            </w:r>
          </w:p>
        </w:tc>
        <w:tc>
          <w:tcPr>
            <w:tcW w:w="412"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12%</w:t>
            </w:r>
          </w:p>
        </w:tc>
        <w:tc>
          <w:tcPr>
            <w:tcW w:w="35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1570</w:t>
            </w:r>
          </w:p>
        </w:tc>
        <w:tc>
          <w:tcPr>
            <w:tcW w:w="897" w:type="pct"/>
            <w:shd w:val="clear" w:color="auto" w:fill="auto"/>
            <w:noWrap/>
            <w:vAlign w:val="center"/>
            <w:hideMark/>
          </w:tcPr>
          <w:p w:rsidR="0086544E" w:rsidRPr="00A61EC3" w:rsidRDefault="0086544E" w:rsidP="00612F6A">
            <w:pPr>
              <w:spacing w:after="0" w:line="240" w:lineRule="auto"/>
              <w:jc w:val="center"/>
              <w:rPr>
                <w:rFonts w:eastAsia="Times New Roman" w:cs="Times New Roman"/>
                <w:color w:val="000000"/>
                <w:sz w:val="18"/>
                <w:szCs w:val="18"/>
              </w:rPr>
            </w:pPr>
            <w:r w:rsidRPr="00A61EC3">
              <w:rPr>
                <w:rFonts w:eastAsia="Times New Roman" w:cs="Times New Roman"/>
                <w:color w:val="000000"/>
                <w:sz w:val="18"/>
                <w:szCs w:val="18"/>
              </w:rPr>
              <w:t>196</w:t>
            </w:r>
          </w:p>
        </w:tc>
      </w:tr>
      <w:tr w:rsidR="0086544E" w:rsidRPr="002A19DC" w:rsidTr="00A61EC3">
        <w:trPr>
          <w:trHeight w:val="255"/>
        </w:trPr>
        <w:tc>
          <w:tcPr>
            <w:tcW w:w="720" w:type="pct"/>
            <w:shd w:val="clear" w:color="000000" w:fill="D8D8D8"/>
            <w:noWrap/>
            <w:vAlign w:val="center"/>
            <w:hideMark/>
          </w:tcPr>
          <w:p w:rsidR="0086544E" w:rsidRPr="00A61EC3" w:rsidRDefault="0086544E" w:rsidP="00612F6A">
            <w:pPr>
              <w:spacing w:after="0" w:line="240" w:lineRule="auto"/>
              <w:rPr>
                <w:rFonts w:eastAsia="Times New Roman" w:cs="Times New Roman"/>
                <w:b/>
                <w:bCs/>
                <w:color w:val="000000"/>
                <w:sz w:val="18"/>
                <w:szCs w:val="18"/>
              </w:rPr>
            </w:pPr>
            <w:r w:rsidRPr="00A61EC3">
              <w:rPr>
                <w:rFonts w:eastAsia="Times New Roman" w:cs="Times New Roman"/>
                <w:b/>
                <w:bCs/>
                <w:color w:val="000000"/>
                <w:sz w:val="18"/>
                <w:szCs w:val="18"/>
              </w:rPr>
              <w:t>Total</w:t>
            </w:r>
          </w:p>
        </w:tc>
        <w:tc>
          <w:tcPr>
            <w:tcW w:w="1801" w:type="pct"/>
            <w:shd w:val="clear" w:color="000000" w:fill="D8D8D8"/>
            <w:noWrap/>
            <w:vAlign w:val="bottom"/>
            <w:hideMark/>
          </w:tcPr>
          <w:p w:rsidR="0086544E" w:rsidRPr="00A61EC3" w:rsidRDefault="0086544E" w:rsidP="00612F6A">
            <w:pPr>
              <w:spacing w:after="0" w:line="240" w:lineRule="auto"/>
              <w:rPr>
                <w:rFonts w:eastAsia="Times New Roman" w:cs="Times New Roman"/>
                <w:b/>
                <w:bCs/>
                <w:color w:val="000000"/>
                <w:sz w:val="18"/>
                <w:szCs w:val="18"/>
              </w:rPr>
            </w:pPr>
            <w:r w:rsidRPr="00A61EC3">
              <w:rPr>
                <w:rFonts w:eastAsia="Times New Roman" w:cs="Times New Roman"/>
                <w:b/>
                <w:bCs/>
                <w:color w:val="000000"/>
                <w:sz w:val="18"/>
                <w:szCs w:val="18"/>
              </w:rPr>
              <w:t> </w:t>
            </w:r>
          </w:p>
        </w:tc>
        <w:tc>
          <w:tcPr>
            <w:tcW w:w="576" w:type="pct"/>
            <w:shd w:val="clear" w:color="000000" w:fill="D8D8D8"/>
            <w:noWrap/>
            <w:vAlign w:val="bottom"/>
            <w:hideMark/>
          </w:tcPr>
          <w:p w:rsidR="0086544E" w:rsidRPr="00A61EC3" w:rsidRDefault="0086544E" w:rsidP="00612F6A">
            <w:pPr>
              <w:spacing w:after="0" w:line="240" w:lineRule="auto"/>
              <w:rPr>
                <w:rFonts w:eastAsia="Times New Roman" w:cs="Times New Roman"/>
                <w:b/>
                <w:bCs/>
                <w:color w:val="000000"/>
                <w:sz w:val="18"/>
                <w:szCs w:val="18"/>
              </w:rPr>
            </w:pPr>
            <w:r w:rsidRPr="00A61EC3">
              <w:rPr>
                <w:rFonts w:eastAsia="Times New Roman" w:cs="Times New Roman"/>
                <w:b/>
                <w:bCs/>
                <w:color w:val="000000"/>
                <w:sz w:val="18"/>
                <w:szCs w:val="18"/>
              </w:rPr>
              <w:t> </w:t>
            </w:r>
          </w:p>
        </w:tc>
        <w:tc>
          <w:tcPr>
            <w:tcW w:w="236" w:type="pct"/>
            <w:shd w:val="clear" w:color="000000" w:fill="D8D8D8"/>
            <w:noWrap/>
            <w:vAlign w:val="center"/>
            <w:hideMark/>
          </w:tcPr>
          <w:p w:rsidR="0086544E" w:rsidRPr="00A61EC3" w:rsidRDefault="0086544E" w:rsidP="00612F6A">
            <w:pPr>
              <w:spacing w:after="0" w:line="240" w:lineRule="auto"/>
              <w:jc w:val="center"/>
              <w:rPr>
                <w:rFonts w:eastAsia="Times New Roman" w:cs="Times New Roman"/>
                <w:b/>
                <w:bCs/>
                <w:color w:val="000000"/>
                <w:sz w:val="18"/>
                <w:szCs w:val="18"/>
              </w:rPr>
            </w:pPr>
            <w:r w:rsidRPr="00A61EC3">
              <w:rPr>
                <w:rFonts w:eastAsia="Times New Roman" w:cs="Times New Roman"/>
                <w:b/>
                <w:bCs/>
                <w:color w:val="000000"/>
                <w:sz w:val="18"/>
                <w:szCs w:val="18"/>
              </w:rPr>
              <w:t>66</w:t>
            </w:r>
          </w:p>
        </w:tc>
        <w:tc>
          <w:tcPr>
            <w:tcW w:w="412" w:type="pct"/>
            <w:shd w:val="clear" w:color="000000" w:fill="D8D8D8"/>
            <w:noWrap/>
            <w:vAlign w:val="center"/>
            <w:hideMark/>
          </w:tcPr>
          <w:p w:rsidR="0086544E" w:rsidRPr="00A61EC3" w:rsidRDefault="0086544E" w:rsidP="00612F6A">
            <w:pPr>
              <w:spacing w:after="0" w:line="240" w:lineRule="auto"/>
              <w:jc w:val="center"/>
              <w:rPr>
                <w:rFonts w:eastAsia="Times New Roman" w:cs="Times New Roman"/>
                <w:b/>
                <w:bCs/>
                <w:color w:val="000000"/>
                <w:sz w:val="18"/>
                <w:szCs w:val="18"/>
              </w:rPr>
            </w:pPr>
            <w:r w:rsidRPr="00A61EC3">
              <w:rPr>
                <w:rFonts w:eastAsia="Times New Roman" w:cs="Times New Roman"/>
                <w:b/>
                <w:bCs/>
                <w:color w:val="000000"/>
                <w:sz w:val="18"/>
                <w:szCs w:val="18"/>
              </w:rPr>
              <w:t>100%</w:t>
            </w:r>
          </w:p>
        </w:tc>
        <w:tc>
          <w:tcPr>
            <w:tcW w:w="357" w:type="pct"/>
            <w:shd w:val="clear" w:color="000000" w:fill="D8D8D8"/>
            <w:noWrap/>
            <w:vAlign w:val="center"/>
            <w:hideMark/>
          </w:tcPr>
          <w:p w:rsidR="0086544E" w:rsidRPr="00A61EC3" w:rsidRDefault="0086544E" w:rsidP="00612F6A">
            <w:pPr>
              <w:spacing w:after="0" w:line="240" w:lineRule="auto"/>
              <w:jc w:val="center"/>
              <w:rPr>
                <w:rFonts w:eastAsia="Times New Roman" w:cs="Times New Roman"/>
                <w:b/>
                <w:color w:val="000000"/>
                <w:sz w:val="18"/>
                <w:szCs w:val="18"/>
              </w:rPr>
            </w:pPr>
            <w:r w:rsidRPr="00A61EC3">
              <w:rPr>
                <w:rFonts w:eastAsia="Times New Roman" w:cs="Times New Roman"/>
                <w:b/>
                <w:color w:val="000000"/>
                <w:sz w:val="18"/>
                <w:szCs w:val="18"/>
              </w:rPr>
              <w:t>7606</w:t>
            </w:r>
          </w:p>
        </w:tc>
        <w:tc>
          <w:tcPr>
            <w:tcW w:w="897" w:type="pct"/>
            <w:shd w:val="clear" w:color="000000" w:fill="D8D8D8"/>
            <w:noWrap/>
            <w:vAlign w:val="center"/>
            <w:hideMark/>
          </w:tcPr>
          <w:p w:rsidR="0086544E" w:rsidRPr="00A61EC3" w:rsidRDefault="0086544E" w:rsidP="00612F6A">
            <w:pPr>
              <w:spacing w:after="0" w:line="240" w:lineRule="auto"/>
              <w:jc w:val="center"/>
              <w:rPr>
                <w:rFonts w:eastAsia="Times New Roman" w:cs="Times New Roman"/>
                <w:b/>
                <w:color w:val="000000"/>
                <w:sz w:val="18"/>
                <w:szCs w:val="18"/>
              </w:rPr>
            </w:pPr>
            <w:r w:rsidRPr="00A61EC3">
              <w:rPr>
                <w:rFonts w:eastAsia="Times New Roman" w:cs="Times New Roman"/>
                <w:b/>
                <w:color w:val="000000"/>
                <w:sz w:val="18"/>
                <w:szCs w:val="18"/>
              </w:rPr>
              <w:t>115</w:t>
            </w:r>
          </w:p>
        </w:tc>
      </w:tr>
    </w:tbl>
    <w:p w:rsidR="0086544E" w:rsidRPr="00A61EC3" w:rsidRDefault="0086544E" w:rsidP="0086544E">
      <w:pPr>
        <w:spacing w:after="0"/>
        <w:jc w:val="both"/>
        <w:rPr>
          <w:b/>
          <w:sz w:val="28"/>
          <w:szCs w:val="20"/>
          <w:highlight w:val="yellow"/>
        </w:rPr>
      </w:pPr>
    </w:p>
    <w:p w:rsidR="0086544E" w:rsidRPr="00A61EC3" w:rsidRDefault="0086544E" w:rsidP="00A61EC3">
      <w:pPr>
        <w:jc w:val="both"/>
        <w:rPr>
          <w:rFonts w:cstheme="minorHAnsi"/>
          <w:b/>
        </w:rPr>
      </w:pPr>
      <w:r w:rsidRPr="00A61EC3">
        <w:rPr>
          <w:b/>
          <w:i/>
        </w:rPr>
        <w:t>Highlights on Institutional feedback</w:t>
      </w:r>
    </w:p>
    <w:p w:rsidR="0086544E" w:rsidRPr="00A61EC3" w:rsidRDefault="0086544E" w:rsidP="0086544E">
      <w:pPr>
        <w:spacing w:line="240" w:lineRule="auto"/>
        <w:rPr>
          <w:sz w:val="20"/>
        </w:rPr>
      </w:pPr>
      <w:r w:rsidRPr="00A61EC3">
        <w:rPr>
          <w:b/>
          <w:sz w:val="20"/>
          <w:szCs w:val="24"/>
        </w:rPr>
        <w:t xml:space="preserve">Gram </w:t>
      </w:r>
      <w:proofErr w:type="spellStart"/>
      <w:r w:rsidRPr="00A61EC3">
        <w:rPr>
          <w:b/>
          <w:sz w:val="20"/>
          <w:szCs w:val="24"/>
        </w:rPr>
        <w:t>panchayats</w:t>
      </w:r>
      <w:proofErr w:type="spellEnd"/>
      <w:r w:rsidRPr="00A61EC3">
        <w:rPr>
          <w:b/>
          <w:sz w:val="20"/>
          <w:szCs w:val="24"/>
        </w:rPr>
        <w:t xml:space="preserve"> (GPs)</w:t>
      </w:r>
    </w:p>
    <w:p w:rsidR="0086544E" w:rsidRPr="00A61EC3" w:rsidRDefault="0086544E" w:rsidP="0086544E">
      <w:pPr>
        <w:pStyle w:val="ListParagraph"/>
        <w:numPr>
          <w:ilvl w:val="0"/>
          <w:numId w:val="14"/>
        </w:numPr>
        <w:rPr>
          <w:sz w:val="20"/>
        </w:rPr>
      </w:pPr>
      <w:r w:rsidRPr="00A61EC3">
        <w:rPr>
          <w:sz w:val="18"/>
          <w:szCs w:val="20"/>
        </w:rPr>
        <w:t>The category of water bodies in the GPs studied indicates that 44% are short seasonal, 39% are long seasonal, and 17% are perennial.</w:t>
      </w:r>
    </w:p>
    <w:p w:rsidR="0086544E" w:rsidRPr="00A61EC3" w:rsidRDefault="0086544E" w:rsidP="0086544E">
      <w:pPr>
        <w:pStyle w:val="ListParagraph"/>
        <w:numPr>
          <w:ilvl w:val="0"/>
          <w:numId w:val="14"/>
        </w:numPr>
        <w:rPr>
          <w:sz w:val="20"/>
        </w:rPr>
      </w:pPr>
      <w:r w:rsidRPr="00A61EC3">
        <w:rPr>
          <w:sz w:val="18"/>
          <w:szCs w:val="20"/>
        </w:rPr>
        <w:t>The suggestions by GPs are :</w:t>
      </w:r>
    </w:p>
    <w:p w:rsidR="0086544E" w:rsidRPr="00A61EC3" w:rsidRDefault="0086544E" w:rsidP="0086544E">
      <w:pPr>
        <w:pStyle w:val="ListParagraph"/>
        <w:numPr>
          <w:ilvl w:val="0"/>
          <w:numId w:val="15"/>
        </w:numPr>
        <w:spacing w:after="0"/>
        <w:jc w:val="both"/>
        <w:rPr>
          <w:sz w:val="18"/>
          <w:szCs w:val="20"/>
        </w:rPr>
      </w:pPr>
      <w:r w:rsidRPr="00A61EC3">
        <w:rPr>
          <w:sz w:val="18"/>
          <w:szCs w:val="20"/>
        </w:rPr>
        <w:t>Stocking of big fingerlings and on the right time</w:t>
      </w:r>
    </w:p>
    <w:p w:rsidR="0086544E" w:rsidRPr="00A61EC3" w:rsidRDefault="0086544E" w:rsidP="0086544E">
      <w:pPr>
        <w:pStyle w:val="ListParagraph"/>
        <w:numPr>
          <w:ilvl w:val="0"/>
          <w:numId w:val="15"/>
        </w:numPr>
        <w:spacing w:after="0"/>
        <w:jc w:val="both"/>
        <w:rPr>
          <w:sz w:val="18"/>
          <w:szCs w:val="20"/>
        </w:rPr>
      </w:pPr>
      <w:r w:rsidRPr="00A61EC3">
        <w:rPr>
          <w:sz w:val="18"/>
          <w:szCs w:val="20"/>
        </w:rPr>
        <w:t>Marketing support</w:t>
      </w:r>
    </w:p>
    <w:p w:rsidR="0086544E" w:rsidRPr="00A61EC3" w:rsidRDefault="0086544E" w:rsidP="0086544E">
      <w:pPr>
        <w:pStyle w:val="ListParagraph"/>
        <w:numPr>
          <w:ilvl w:val="0"/>
          <w:numId w:val="15"/>
        </w:numPr>
        <w:spacing w:after="0"/>
        <w:jc w:val="both"/>
        <w:rPr>
          <w:sz w:val="18"/>
          <w:szCs w:val="20"/>
        </w:rPr>
      </w:pPr>
      <w:r w:rsidRPr="00A61EC3">
        <w:rPr>
          <w:sz w:val="18"/>
          <w:szCs w:val="20"/>
        </w:rPr>
        <w:t>Providing training and tech. Support</w:t>
      </w:r>
    </w:p>
    <w:p w:rsidR="0086544E" w:rsidRPr="00A61EC3" w:rsidRDefault="0086544E" w:rsidP="0086544E">
      <w:pPr>
        <w:pStyle w:val="ListParagraph"/>
        <w:numPr>
          <w:ilvl w:val="0"/>
          <w:numId w:val="15"/>
        </w:numPr>
        <w:spacing w:after="0"/>
        <w:jc w:val="both"/>
        <w:rPr>
          <w:sz w:val="18"/>
          <w:szCs w:val="20"/>
        </w:rPr>
      </w:pPr>
      <w:r w:rsidRPr="00A61EC3">
        <w:rPr>
          <w:sz w:val="18"/>
          <w:szCs w:val="20"/>
        </w:rPr>
        <w:t xml:space="preserve">Possibility of increase in seasonality by sustainability management approach </w:t>
      </w:r>
    </w:p>
    <w:p w:rsidR="0086544E" w:rsidRPr="00A61EC3" w:rsidRDefault="0086544E" w:rsidP="0086544E">
      <w:pPr>
        <w:spacing w:before="240" w:line="240" w:lineRule="auto"/>
        <w:rPr>
          <w:sz w:val="20"/>
          <w:szCs w:val="20"/>
        </w:rPr>
      </w:pPr>
      <w:r w:rsidRPr="00A61EC3">
        <w:rPr>
          <w:b/>
          <w:sz w:val="20"/>
          <w:szCs w:val="20"/>
        </w:rPr>
        <w:t>Fishermen cooperative society (FCS)</w:t>
      </w:r>
      <w:r w:rsidRPr="00A61EC3">
        <w:rPr>
          <w:sz w:val="20"/>
          <w:szCs w:val="20"/>
        </w:rPr>
        <w:t xml:space="preserve"> </w:t>
      </w:r>
    </w:p>
    <w:p w:rsidR="0086544E" w:rsidRPr="00A61EC3" w:rsidRDefault="0086544E" w:rsidP="00A61EC3">
      <w:pPr>
        <w:pStyle w:val="ListParagraph"/>
        <w:numPr>
          <w:ilvl w:val="0"/>
          <w:numId w:val="16"/>
        </w:numPr>
        <w:rPr>
          <w:sz w:val="20"/>
        </w:rPr>
      </w:pPr>
      <w:r w:rsidRPr="00A61EC3">
        <w:rPr>
          <w:sz w:val="18"/>
          <w:szCs w:val="20"/>
        </w:rPr>
        <w:t xml:space="preserve">Going by their registration most of these are older societies with nearly 60% of them in the range of 20-50 yrs since registration. </w:t>
      </w:r>
    </w:p>
    <w:p w:rsidR="0086544E" w:rsidRPr="00A61EC3" w:rsidRDefault="0086544E" w:rsidP="00A61EC3">
      <w:pPr>
        <w:pStyle w:val="ListParagraph"/>
        <w:numPr>
          <w:ilvl w:val="0"/>
          <w:numId w:val="16"/>
        </w:numPr>
        <w:rPr>
          <w:sz w:val="20"/>
        </w:rPr>
      </w:pPr>
      <w:r w:rsidRPr="00A61EC3">
        <w:rPr>
          <w:sz w:val="18"/>
          <w:szCs w:val="20"/>
        </w:rPr>
        <w:t xml:space="preserve"> Measures taken to increase the membership is mostly through awareness programs (50%) and membership campaigns conducted in the villages with substantial fisher population (30%).</w:t>
      </w:r>
    </w:p>
    <w:p w:rsidR="0086544E" w:rsidRPr="00A61EC3" w:rsidRDefault="0086544E" w:rsidP="00A61EC3">
      <w:pPr>
        <w:pStyle w:val="ListParagraph"/>
        <w:numPr>
          <w:ilvl w:val="0"/>
          <w:numId w:val="16"/>
        </w:numPr>
        <w:rPr>
          <w:sz w:val="20"/>
        </w:rPr>
      </w:pPr>
      <w:r w:rsidRPr="00A61EC3">
        <w:rPr>
          <w:sz w:val="18"/>
          <w:szCs w:val="20"/>
        </w:rPr>
        <w:t xml:space="preserve">About 50% of the members opine that there has been increase in membership and the majority say that the increase is in the range of 25 to 50%. </w:t>
      </w:r>
    </w:p>
    <w:p w:rsidR="0086544E" w:rsidRPr="00A61EC3" w:rsidRDefault="0086544E" w:rsidP="00A61EC3">
      <w:pPr>
        <w:pStyle w:val="ListParagraph"/>
        <w:numPr>
          <w:ilvl w:val="0"/>
          <w:numId w:val="16"/>
        </w:numPr>
        <w:rPr>
          <w:sz w:val="18"/>
        </w:rPr>
      </w:pPr>
      <w:r w:rsidRPr="00A61EC3">
        <w:rPr>
          <w:sz w:val="18"/>
          <w:szCs w:val="20"/>
        </w:rPr>
        <w:t>Their involvement in other activities that relate to input supply, providing crafts and gears, facilitation for trainings are all on a limited scale. As for their involvement in the retailing of fish, it is reported only in about 10% of the cases.</w:t>
      </w:r>
    </w:p>
    <w:p w:rsidR="0086544E" w:rsidRPr="00A61EC3" w:rsidRDefault="0086544E" w:rsidP="00A61EC3">
      <w:pPr>
        <w:pStyle w:val="ListParagraph"/>
        <w:numPr>
          <w:ilvl w:val="0"/>
          <w:numId w:val="16"/>
        </w:numPr>
        <w:rPr>
          <w:sz w:val="16"/>
        </w:rPr>
      </w:pPr>
      <w:r w:rsidRPr="00A61EC3">
        <w:rPr>
          <w:sz w:val="18"/>
        </w:rPr>
        <w:t xml:space="preserve">The finance source in FCS is mostly own funds, followed by departmental support and funding by traders. It is notable that institutional finance is almost nonexistent.  </w:t>
      </w:r>
    </w:p>
    <w:p w:rsidR="0086544E" w:rsidRPr="00A61EC3" w:rsidRDefault="0086544E" w:rsidP="00A61EC3">
      <w:pPr>
        <w:pStyle w:val="ListParagraph"/>
        <w:numPr>
          <w:ilvl w:val="0"/>
          <w:numId w:val="16"/>
        </w:numPr>
        <w:rPr>
          <w:sz w:val="16"/>
        </w:rPr>
      </w:pPr>
      <w:r w:rsidRPr="00A61EC3">
        <w:rPr>
          <w:sz w:val="18"/>
        </w:rPr>
        <w:t xml:space="preserve">In the last 3 to 5 yrs, it is reported that at least for 2-3 yrs the desired water level did not exist in the water bodies and this as per the feedback adversely affected the fish yield. In fact it is stated by &gt;40% of the respondents that there was acute shortage of water for 2-3 yrs which impacted their livelihoods. </w:t>
      </w:r>
    </w:p>
    <w:p w:rsidR="0086544E" w:rsidRPr="00A61EC3" w:rsidRDefault="0086544E" w:rsidP="00A61EC3">
      <w:pPr>
        <w:pStyle w:val="ListParagraph"/>
        <w:numPr>
          <w:ilvl w:val="0"/>
          <w:numId w:val="16"/>
        </w:numPr>
        <w:rPr>
          <w:sz w:val="16"/>
        </w:rPr>
      </w:pPr>
      <w:r w:rsidRPr="00A61EC3">
        <w:rPr>
          <w:sz w:val="18"/>
          <w:szCs w:val="20"/>
        </w:rPr>
        <w:t>Collective action among members to be promoted. For Federation, the suggested course of action is to develop an integrated approach in bringing FCS together in effective resource utilisation, better post harvest handling, transportation, storage and marketing net work.</w:t>
      </w:r>
      <w:r w:rsidRPr="00A61EC3">
        <w:rPr>
          <w:b/>
          <w:sz w:val="20"/>
          <w:szCs w:val="20"/>
        </w:rPr>
        <w:t xml:space="preserve"> </w:t>
      </w:r>
    </w:p>
    <w:p w:rsidR="00A61EC3" w:rsidRDefault="00A61EC3" w:rsidP="0086544E">
      <w:pPr>
        <w:spacing w:after="0"/>
        <w:jc w:val="both"/>
        <w:rPr>
          <w:b/>
          <w:sz w:val="20"/>
          <w:szCs w:val="20"/>
        </w:rPr>
      </w:pPr>
    </w:p>
    <w:p w:rsidR="00A61EC3" w:rsidRDefault="00A61EC3" w:rsidP="0086544E">
      <w:pPr>
        <w:spacing w:after="0"/>
        <w:jc w:val="both"/>
        <w:rPr>
          <w:b/>
          <w:sz w:val="20"/>
          <w:szCs w:val="20"/>
        </w:rPr>
      </w:pPr>
    </w:p>
    <w:p w:rsidR="0086544E" w:rsidRPr="00A61EC3" w:rsidRDefault="0086544E" w:rsidP="0086544E">
      <w:pPr>
        <w:spacing w:after="0"/>
        <w:jc w:val="both"/>
        <w:rPr>
          <w:b/>
          <w:sz w:val="20"/>
          <w:szCs w:val="20"/>
        </w:rPr>
      </w:pPr>
      <w:r w:rsidRPr="00A61EC3">
        <w:rPr>
          <w:b/>
          <w:sz w:val="20"/>
          <w:szCs w:val="20"/>
        </w:rPr>
        <w:lastRenderedPageBreak/>
        <w:t xml:space="preserve">Women </w:t>
      </w:r>
      <w:proofErr w:type="spellStart"/>
      <w:r w:rsidRPr="00A61EC3">
        <w:rPr>
          <w:b/>
          <w:sz w:val="20"/>
          <w:szCs w:val="20"/>
        </w:rPr>
        <w:t>Matsya</w:t>
      </w:r>
      <w:proofErr w:type="spellEnd"/>
      <w:r w:rsidRPr="00A61EC3">
        <w:rPr>
          <w:b/>
          <w:sz w:val="20"/>
          <w:szCs w:val="20"/>
        </w:rPr>
        <w:t xml:space="preserve"> </w:t>
      </w:r>
      <w:proofErr w:type="spellStart"/>
      <w:r w:rsidRPr="00A61EC3">
        <w:rPr>
          <w:b/>
          <w:sz w:val="20"/>
          <w:szCs w:val="20"/>
        </w:rPr>
        <w:t>Mitra</w:t>
      </w:r>
      <w:proofErr w:type="spellEnd"/>
      <w:r w:rsidRPr="00A61EC3">
        <w:rPr>
          <w:b/>
          <w:sz w:val="20"/>
          <w:szCs w:val="20"/>
        </w:rPr>
        <w:t xml:space="preserve"> Groups (WMMG)</w:t>
      </w:r>
    </w:p>
    <w:p w:rsidR="0086544E" w:rsidRPr="00A61EC3" w:rsidRDefault="0086544E" w:rsidP="0086544E">
      <w:pPr>
        <w:spacing w:after="0"/>
        <w:jc w:val="both"/>
        <w:rPr>
          <w:b/>
          <w:sz w:val="10"/>
          <w:szCs w:val="20"/>
        </w:rPr>
      </w:pPr>
    </w:p>
    <w:p w:rsidR="0086544E" w:rsidRPr="00A61EC3" w:rsidRDefault="0086544E" w:rsidP="0086544E">
      <w:pPr>
        <w:pStyle w:val="ListParagraph"/>
        <w:numPr>
          <w:ilvl w:val="0"/>
          <w:numId w:val="16"/>
        </w:numPr>
        <w:rPr>
          <w:sz w:val="18"/>
          <w:szCs w:val="18"/>
        </w:rPr>
      </w:pPr>
      <w:r w:rsidRPr="00A61EC3">
        <w:rPr>
          <w:sz w:val="18"/>
          <w:szCs w:val="18"/>
        </w:rPr>
        <w:t>The WMMGs being basically SHGs, their main role stated in the feedback relates to helping members in obtaining loans.</w:t>
      </w:r>
    </w:p>
    <w:p w:rsidR="0086544E" w:rsidRPr="00A61EC3" w:rsidRDefault="0086544E" w:rsidP="0086544E">
      <w:pPr>
        <w:pStyle w:val="ListParagraph"/>
        <w:numPr>
          <w:ilvl w:val="0"/>
          <w:numId w:val="16"/>
        </w:numPr>
        <w:rPr>
          <w:sz w:val="18"/>
          <w:szCs w:val="18"/>
        </w:rPr>
      </w:pPr>
      <w:r w:rsidRPr="00A61EC3">
        <w:rPr>
          <w:sz w:val="18"/>
          <w:szCs w:val="18"/>
        </w:rPr>
        <w:t xml:space="preserve">As for specific </w:t>
      </w:r>
      <w:r w:rsidRPr="00A61EC3">
        <w:rPr>
          <w:b/>
          <w:sz w:val="18"/>
          <w:szCs w:val="18"/>
        </w:rPr>
        <w:t>activities</w:t>
      </w:r>
      <w:r w:rsidRPr="00A61EC3">
        <w:rPr>
          <w:sz w:val="18"/>
          <w:szCs w:val="18"/>
        </w:rPr>
        <w:t xml:space="preserve"> nearly 70% of them are into retailing of fish. </w:t>
      </w:r>
    </w:p>
    <w:p w:rsidR="0086544E" w:rsidRPr="00A61EC3" w:rsidRDefault="0086544E" w:rsidP="0086544E">
      <w:pPr>
        <w:pStyle w:val="ListParagraph"/>
        <w:numPr>
          <w:ilvl w:val="0"/>
          <w:numId w:val="16"/>
        </w:numPr>
        <w:rPr>
          <w:sz w:val="18"/>
          <w:szCs w:val="18"/>
        </w:rPr>
      </w:pPr>
      <w:r w:rsidRPr="00A61EC3">
        <w:rPr>
          <w:sz w:val="18"/>
          <w:szCs w:val="18"/>
        </w:rPr>
        <w:t>In nearly 70% of the cases the respondents say that they share the profits among the group members depending on their contribution. On bank linkage only about 50% of the groups confirm having a bank account through which they route all the transactions</w:t>
      </w:r>
    </w:p>
    <w:p w:rsidR="0086544E" w:rsidRPr="00A61EC3" w:rsidRDefault="0086544E" w:rsidP="0086544E">
      <w:pPr>
        <w:pStyle w:val="ListParagraph"/>
        <w:numPr>
          <w:ilvl w:val="0"/>
          <w:numId w:val="16"/>
        </w:numPr>
        <w:rPr>
          <w:sz w:val="18"/>
          <w:szCs w:val="18"/>
        </w:rPr>
      </w:pPr>
      <w:r w:rsidRPr="00A61EC3">
        <w:rPr>
          <w:sz w:val="18"/>
          <w:szCs w:val="18"/>
        </w:rPr>
        <w:t xml:space="preserve">Members are willing to take training in fishery related activities (86%). </w:t>
      </w:r>
    </w:p>
    <w:p w:rsidR="0086544E" w:rsidRPr="00A61EC3" w:rsidRDefault="0086544E" w:rsidP="0086544E">
      <w:pPr>
        <w:pStyle w:val="ListParagraph"/>
        <w:numPr>
          <w:ilvl w:val="0"/>
          <w:numId w:val="16"/>
        </w:numPr>
        <w:rPr>
          <w:sz w:val="18"/>
          <w:szCs w:val="18"/>
        </w:rPr>
      </w:pPr>
      <w:r w:rsidRPr="00A61EC3">
        <w:rPr>
          <w:sz w:val="18"/>
          <w:szCs w:val="18"/>
        </w:rPr>
        <w:t xml:space="preserve">WMMGs report that there have been changes in consumer preference in recent years with increased demand for freshness, cleanliness and hygienic conditions. </w:t>
      </w:r>
    </w:p>
    <w:p w:rsidR="0086544E" w:rsidRPr="00A61EC3" w:rsidRDefault="0086544E" w:rsidP="0086544E">
      <w:pPr>
        <w:pStyle w:val="ListParagraph"/>
        <w:numPr>
          <w:ilvl w:val="0"/>
          <w:numId w:val="16"/>
        </w:numPr>
        <w:rPr>
          <w:sz w:val="18"/>
          <w:szCs w:val="18"/>
        </w:rPr>
      </w:pPr>
      <w:r w:rsidRPr="00A61EC3">
        <w:rPr>
          <w:sz w:val="18"/>
          <w:szCs w:val="18"/>
        </w:rPr>
        <w:t>They want trainings which can help them to commercialise their ventures and require hand holding in IGPs to be taken up on a larger scale.</w:t>
      </w:r>
      <w:r w:rsidRPr="00A61EC3">
        <w:rPr>
          <w:b/>
          <w:sz w:val="20"/>
          <w:szCs w:val="20"/>
        </w:rPr>
        <w:t xml:space="preserve"> </w:t>
      </w:r>
    </w:p>
    <w:p w:rsidR="0086544E" w:rsidRPr="00A61EC3" w:rsidRDefault="0086544E" w:rsidP="0086544E">
      <w:pPr>
        <w:spacing w:after="0"/>
        <w:rPr>
          <w:sz w:val="20"/>
          <w:szCs w:val="20"/>
        </w:rPr>
      </w:pPr>
      <w:r w:rsidRPr="00A61EC3">
        <w:rPr>
          <w:b/>
          <w:sz w:val="20"/>
          <w:szCs w:val="20"/>
        </w:rPr>
        <w:t>Feedback from other institutions</w:t>
      </w:r>
      <w:r w:rsidRPr="00A61EC3">
        <w:rPr>
          <w:sz w:val="20"/>
          <w:szCs w:val="20"/>
        </w:rPr>
        <w:t xml:space="preserve"> </w:t>
      </w:r>
    </w:p>
    <w:p w:rsidR="0086544E" w:rsidRPr="00A61EC3" w:rsidRDefault="0086544E" w:rsidP="0086544E">
      <w:pPr>
        <w:spacing w:after="0"/>
        <w:rPr>
          <w:sz w:val="10"/>
          <w:szCs w:val="20"/>
        </w:rPr>
      </w:pPr>
    </w:p>
    <w:p w:rsidR="0086544E" w:rsidRPr="00A61EC3" w:rsidRDefault="0086544E" w:rsidP="0086544E">
      <w:pPr>
        <w:pStyle w:val="ListParagraph"/>
        <w:numPr>
          <w:ilvl w:val="0"/>
          <w:numId w:val="17"/>
        </w:numPr>
        <w:rPr>
          <w:sz w:val="18"/>
          <w:szCs w:val="18"/>
        </w:rPr>
      </w:pPr>
      <w:r w:rsidRPr="00A61EC3">
        <w:rPr>
          <w:sz w:val="18"/>
          <w:szCs w:val="20"/>
        </w:rPr>
        <w:t xml:space="preserve">The NGO is involved in tank fisheries since 1980 and they are actively involved in FCS membership. The KVK since 2009 is organising general awareness programs and also involved in distribution of fish seed under Integrated </w:t>
      </w:r>
      <w:proofErr w:type="spellStart"/>
      <w:r w:rsidRPr="00A61EC3">
        <w:rPr>
          <w:sz w:val="18"/>
          <w:szCs w:val="20"/>
        </w:rPr>
        <w:t>Telangana</w:t>
      </w:r>
      <w:proofErr w:type="spellEnd"/>
      <w:r w:rsidRPr="00A61EC3">
        <w:rPr>
          <w:sz w:val="18"/>
          <w:szCs w:val="20"/>
        </w:rPr>
        <w:t xml:space="preserve"> Development Scheme. They are also conducting training programs for fish farmers.</w:t>
      </w:r>
    </w:p>
    <w:p w:rsidR="0086544E" w:rsidRPr="0086544E" w:rsidRDefault="0086544E" w:rsidP="0086544E">
      <w:pPr>
        <w:spacing w:after="0"/>
        <w:jc w:val="both"/>
        <w:rPr>
          <w:b/>
          <w:sz w:val="20"/>
          <w:szCs w:val="20"/>
        </w:rPr>
      </w:pPr>
    </w:p>
    <w:p w:rsidR="0086544E" w:rsidRDefault="0086544E" w:rsidP="00BD070A"/>
    <w:sectPr w:rsidR="0086544E" w:rsidSect="009D57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564C"/>
    <w:multiLevelType w:val="hybridMultilevel"/>
    <w:tmpl w:val="CBD2D172"/>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04F431DA"/>
    <w:multiLevelType w:val="hybridMultilevel"/>
    <w:tmpl w:val="84CCFC9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AE2228E"/>
    <w:multiLevelType w:val="hybridMultilevel"/>
    <w:tmpl w:val="9A4CF3F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AE52AFC"/>
    <w:multiLevelType w:val="hybridMultilevel"/>
    <w:tmpl w:val="B3929EB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CA677CD"/>
    <w:multiLevelType w:val="hybridMultilevel"/>
    <w:tmpl w:val="7F4ADC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08F34E8"/>
    <w:multiLevelType w:val="hybridMultilevel"/>
    <w:tmpl w:val="E2BE4C2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1706E34"/>
    <w:multiLevelType w:val="hybridMultilevel"/>
    <w:tmpl w:val="6AE67A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8EB6BFD"/>
    <w:multiLevelType w:val="hybridMultilevel"/>
    <w:tmpl w:val="3CC8259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C184928"/>
    <w:multiLevelType w:val="hybridMultilevel"/>
    <w:tmpl w:val="63540AD2"/>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FE649A4"/>
    <w:multiLevelType w:val="hybridMultilevel"/>
    <w:tmpl w:val="C8526AD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AA21B07"/>
    <w:multiLevelType w:val="multilevel"/>
    <w:tmpl w:val="9FDADA2E"/>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b/>
      </w:rPr>
    </w:lvl>
    <w:lvl w:ilvl="2">
      <w:start w:val="3"/>
      <w:numFmt w:val="decimal"/>
      <w:isLgl/>
      <w:lvlText w:val="%1.%2.%3"/>
      <w:lvlJc w:val="left"/>
      <w:pPr>
        <w:ind w:left="1080" w:hanging="720"/>
      </w:pPr>
      <w:rPr>
        <w:rFonts w:hint="default"/>
      </w:rPr>
    </w:lvl>
    <w:lvl w:ilvl="3">
      <w:start w:val="3"/>
      <w:numFmt w:val="decimal"/>
      <w:isLgl/>
      <w:lvlText w:val="%1.%2.%3.%4"/>
      <w:lvlJc w:val="left"/>
      <w:pPr>
        <w:ind w:left="72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E2270BA"/>
    <w:multiLevelType w:val="hybridMultilevel"/>
    <w:tmpl w:val="BB289008"/>
    <w:lvl w:ilvl="0" w:tplc="1F4AA4E8">
      <w:start w:val="1"/>
      <w:numFmt w:val="bullet"/>
      <w:lvlText w:val="¾"/>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02D317F"/>
    <w:multiLevelType w:val="hybridMultilevel"/>
    <w:tmpl w:val="49CEEC7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63835BBD"/>
    <w:multiLevelType w:val="hybridMultilevel"/>
    <w:tmpl w:val="6FDCDDC2"/>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6EBB3C41"/>
    <w:multiLevelType w:val="hybridMultilevel"/>
    <w:tmpl w:val="A79CA344"/>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71C26B97"/>
    <w:multiLevelType w:val="hybridMultilevel"/>
    <w:tmpl w:val="9580D8CE"/>
    <w:lvl w:ilvl="0" w:tplc="1F4AA4E8">
      <w:start w:val="1"/>
      <w:numFmt w:val="bullet"/>
      <w:lvlText w:val="¾"/>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81297B"/>
    <w:multiLevelType w:val="hybridMultilevel"/>
    <w:tmpl w:val="E0AA8728"/>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7A5C7FCE"/>
    <w:multiLevelType w:val="hybridMultilevel"/>
    <w:tmpl w:val="B2563D5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C47746D"/>
    <w:multiLevelType w:val="hybridMultilevel"/>
    <w:tmpl w:val="95C29F8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2"/>
  </w:num>
  <w:num w:numId="4">
    <w:abstractNumId w:val="14"/>
  </w:num>
  <w:num w:numId="5">
    <w:abstractNumId w:val="7"/>
  </w:num>
  <w:num w:numId="6">
    <w:abstractNumId w:val="9"/>
  </w:num>
  <w:num w:numId="7">
    <w:abstractNumId w:val="16"/>
  </w:num>
  <w:num w:numId="8">
    <w:abstractNumId w:val="10"/>
  </w:num>
  <w:num w:numId="9">
    <w:abstractNumId w:val="3"/>
  </w:num>
  <w:num w:numId="10">
    <w:abstractNumId w:val="8"/>
  </w:num>
  <w:num w:numId="11">
    <w:abstractNumId w:val="5"/>
  </w:num>
  <w:num w:numId="12">
    <w:abstractNumId w:val="1"/>
  </w:num>
  <w:num w:numId="13">
    <w:abstractNumId w:val="12"/>
  </w:num>
  <w:num w:numId="14">
    <w:abstractNumId w:val="6"/>
  </w:num>
  <w:num w:numId="15">
    <w:abstractNumId w:val="0"/>
  </w:num>
  <w:num w:numId="16">
    <w:abstractNumId w:val="4"/>
  </w:num>
  <w:num w:numId="17">
    <w:abstractNumId w:val="18"/>
  </w:num>
  <w:num w:numId="18">
    <w:abstractNumId w:val="15"/>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19D8"/>
    <w:rsid w:val="00237FB1"/>
    <w:rsid w:val="002A19DC"/>
    <w:rsid w:val="00612F6A"/>
    <w:rsid w:val="006554C7"/>
    <w:rsid w:val="006B580E"/>
    <w:rsid w:val="006E4F9C"/>
    <w:rsid w:val="0079027D"/>
    <w:rsid w:val="0086544E"/>
    <w:rsid w:val="009D576B"/>
    <w:rsid w:val="00A011A5"/>
    <w:rsid w:val="00A366E6"/>
    <w:rsid w:val="00A61EC3"/>
    <w:rsid w:val="00B819D8"/>
    <w:rsid w:val="00BD070A"/>
    <w:rsid w:val="00BF1014"/>
    <w:rsid w:val="00D643E1"/>
    <w:rsid w:val="00EE3A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9D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554C7"/>
    <w:pPr>
      <w:ind w:left="720"/>
      <w:contextualSpacing/>
    </w:pPr>
    <w:rPr>
      <w:lang w:val="en-IN" w:eastAsia="en-IN"/>
    </w:rPr>
  </w:style>
  <w:style w:type="character" w:customStyle="1" w:styleId="ListParagraphChar">
    <w:name w:val="List Paragraph Char"/>
    <w:basedOn w:val="DefaultParagraphFont"/>
    <w:link w:val="ListParagraph"/>
    <w:uiPriority w:val="34"/>
    <w:locked/>
    <w:rsid w:val="006554C7"/>
    <w:rPr>
      <w:rFonts w:eastAsiaTheme="minorEastAsia"/>
      <w:lang w:eastAsia="en-IN"/>
    </w:rPr>
  </w:style>
  <w:style w:type="table" w:styleId="TableGrid">
    <w:name w:val="Table Grid"/>
    <w:basedOn w:val="TableNormal"/>
    <w:uiPriority w:val="59"/>
    <w:rsid w:val="00BD070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om</cp:lastModifiedBy>
  <cp:revision>4</cp:revision>
  <dcterms:created xsi:type="dcterms:W3CDTF">2018-03-05T08:34:00Z</dcterms:created>
  <dcterms:modified xsi:type="dcterms:W3CDTF">2018-03-13T16:10:00Z</dcterms:modified>
</cp:coreProperties>
</file>