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EAF" w:rsidRPr="00CD4DA3" w:rsidRDefault="00F93EAF" w:rsidP="00F93EAF">
      <w:pPr>
        <w:jc w:val="center"/>
        <w:rPr>
          <w:b/>
          <w:sz w:val="28"/>
          <w:szCs w:val="28"/>
        </w:rPr>
      </w:pPr>
      <w:r w:rsidRPr="000562F3">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1pt;margin-top:-29.25pt;width:73.5pt;height:20.25pt;z-index:251660288" strokecolor="#943634 [2405]" strokeweight="1.5pt">
            <v:textbox style="mso-next-textbox:#_x0000_s1026">
              <w:txbxContent>
                <w:p w:rsidR="00F93EAF" w:rsidRPr="00A74A4D" w:rsidRDefault="00F93EAF" w:rsidP="00F93EAF">
                  <w:pPr>
                    <w:jc w:val="center"/>
                    <w:rPr>
                      <w:b/>
                    </w:rPr>
                  </w:pPr>
                  <w:r w:rsidRPr="00A74A4D">
                    <w:rPr>
                      <w:b/>
                    </w:rPr>
                    <w:t xml:space="preserve">ANN - </w:t>
                  </w:r>
                  <w:r>
                    <w:rPr>
                      <w:b/>
                    </w:rPr>
                    <w:t>3</w:t>
                  </w:r>
                  <w:r w:rsidRPr="00A74A4D">
                    <w:rPr>
                      <w:b/>
                    </w:rPr>
                    <w:t>.1</w:t>
                  </w:r>
                  <w:r>
                    <w:rPr>
                      <w:b/>
                    </w:rPr>
                    <w:t>4</w:t>
                  </w:r>
                </w:p>
              </w:txbxContent>
            </v:textbox>
          </v:shape>
        </w:pict>
      </w:r>
      <w:r w:rsidRPr="00CD4DA3">
        <w:rPr>
          <w:b/>
          <w:sz w:val="28"/>
          <w:szCs w:val="28"/>
        </w:rPr>
        <w:t xml:space="preserve">Baseline study for Fisheries Development in </w:t>
      </w:r>
      <w:proofErr w:type="spellStart"/>
      <w:r w:rsidRPr="00CD4DA3">
        <w:rPr>
          <w:b/>
          <w:sz w:val="28"/>
          <w:szCs w:val="28"/>
        </w:rPr>
        <w:t>Telangana</w:t>
      </w:r>
      <w:proofErr w:type="spellEnd"/>
      <w:r w:rsidRPr="00CD4DA3">
        <w:rPr>
          <w:b/>
          <w:sz w:val="28"/>
          <w:szCs w:val="28"/>
        </w:rPr>
        <w:t xml:space="preserve"> state</w:t>
      </w:r>
    </w:p>
    <w:p w:rsidR="00465A92" w:rsidRPr="00F93EAF" w:rsidRDefault="00F93EAF" w:rsidP="00F93EAF">
      <w:pPr>
        <w:jc w:val="center"/>
        <w:rPr>
          <w:sz w:val="24"/>
        </w:rPr>
      </w:pPr>
      <w:r w:rsidRPr="00F93EAF">
        <w:rPr>
          <w:sz w:val="24"/>
        </w:rPr>
        <w:t xml:space="preserve">Summary points on socio economic aspects </w:t>
      </w:r>
    </w:p>
    <w:p w:rsidR="00835AB4" w:rsidRPr="00F93EAF" w:rsidRDefault="00835AB4" w:rsidP="00F93EAF">
      <w:pPr>
        <w:pStyle w:val="ListParagraph"/>
        <w:numPr>
          <w:ilvl w:val="0"/>
          <w:numId w:val="21"/>
        </w:numPr>
        <w:spacing w:before="120" w:after="120"/>
        <w:contextualSpacing w:val="0"/>
        <w:jc w:val="both"/>
      </w:pPr>
      <w:r w:rsidRPr="00F93EAF">
        <w:rPr>
          <w:rFonts w:cstheme="minorHAnsi"/>
          <w:bCs/>
          <w:sz w:val="20"/>
          <w:szCs w:val="20"/>
        </w:rPr>
        <w:t xml:space="preserve">Historically, fishery  activities  were  mainly  carried out  by  specific  communities  </w:t>
      </w:r>
    </w:p>
    <w:p w:rsidR="00835AB4" w:rsidRPr="00F93EAF" w:rsidRDefault="00835AB4" w:rsidP="00F93EAF">
      <w:pPr>
        <w:pStyle w:val="ListParagraph"/>
        <w:numPr>
          <w:ilvl w:val="0"/>
          <w:numId w:val="21"/>
        </w:numPr>
        <w:spacing w:before="120" w:after="120"/>
        <w:contextualSpacing w:val="0"/>
        <w:jc w:val="both"/>
      </w:pPr>
      <w:r w:rsidRPr="00F93EAF">
        <w:rPr>
          <w:rFonts w:cstheme="minorHAnsi"/>
          <w:bCs/>
          <w:sz w:val="20"/>
          <w:szCs w:val="20"/>
        </w:rPr>
        <w:t xml:space="preserve">The fisher communities use public / community water resources available within their inhabitations and nearby that are owned by Government / Panchayats.  </w:t>
      </w:r>
    </w:p>
    <w:p w:rsidR="00835AB4" w:rsidRPr="00F93EAF" w:rsidRDefault="00835AB4" w:rsidP="00F93EAF">
      <w:pPr>
        <w:pStyle w:val="ListParagraph"/>
        <w:numPr>
          <w:ilvl w:val="0"/>
          <w:numId w:val="21"/>
        </w:numPr>
        <w:spacing w:before="120" w:after="120"/>
        <w:contextualSpacing w:val="0"/>
        <w:jc w:val="both"/>
      </w:pPr>
      <w:r w:rsidRPr="00F93EAF">
        <w:rPr>
          <w:rFonts w:cstheme="minorHAnsi"/>
          <w:bCs/>
          <w:sz w:val="20"/>
          <w:szCs w:val="20"/>
        </w:rPr>
        <w:t xml:space="preserve">The sector is marked  by institutionalized  system  in  that  water bodies are  allotted  to  the  Fishermen  Cooperative societies  with  practically no  scope  for individuals.  </w:t>
      </w:r>
    </w:p>
    <w:p w:rsidR="00835AB4" w:rsidRPr="00F93EAF" w:rsidRDefault="00835AB4" w:rsidP="00F93EAF">
      <w:pPr>
        <w:pStyle w:val="ListParagraph"/>
        <w:numPr>
          <w:ilvl w:val="0"/>
          <w:numId w:val="21"/>
        </w:numPr>
        <w:spacing w:before="120" w:after="120"/>
        <w:contextualSpacing w:val="0"/>
        <w:jc w:val="both"/>
      </w:pPr>
      <w:r w:rsidRPr="00F93EAF">
        <w:rPr>
          <w:rFonts w:cstheme="minorHAnsi"/>
          <w:bCs/>
          <w:sz w:val="20"/>
          <w:szCs w:val="20"/>
        </w:rPr>
        <w:t>Villagers  inhabiting  in  the  vicinity  of  water  bodies  have composite community cultures  who  include other  than  traditional  fishermen  and  want  rights for  fishing  in  the  common  water  resources.</w:t>
      </w:r>
    </w:p>
    <w:p w:rsidR="00835AB4" w:rsidRPr="00F93EAF" w:rsidRDefault="00835AB4" w:rsidP="00F93EAF">
      <w:pPr>
        <w:pStyle w:val="ListParagraph"/>
        <w:numPr>
          <w:ilvl w:val="0"/>
          <w:numId w:val="21"/>
        </w:numPr>
        <w:spacing w:before="120" w:after="120"/>
        <w:contextualSpacing w:val="0"/>
        <w:jc w:val="both"/>
      </w:pPr>
      <w:r w:rsidRPr="00F93EAF">
        <w:rPr>
          <w:rFonts w:cstheme="minorHAnsi"/>
          <w:bCs/>
          <w:sz w:val="20"/>
        </w:rPr>
        <w:t>Of the 1.90 million fishermen of whom 0.32 million are  actively  engaged in  fisheries, large  majority them depend  on  fishing  as  their  family  and  traditional livelihood  activity and  own  very  little  or  no  land.</w:t>
      </w:r>
    </w:p>
    <w:p w:rsidR="00835AB4" w:rsidRPr="00F93EAF" w:rsidRDefault="00835AB4" w:rsidP="00F93EAF">
      <w:pPr>
        <w:pStyle w:val="ListParagraph"/>
        <w:numPr>
          <w:ilvl w:val="0"/>
          <w:numId w:val="21"/>
        </w:numPr>
        <w:spacing w:before="120" w:after="120"/>
        <w:contextualSpacing w:val="0"/>
        <w:jc w:val="both"/>
        <w:rPr>
          <w:sz w:val="20"/>
        </w:rPr>
      </w:pPr>
      <w:r w:rsidRPr="00F93EAF">
        <w:rPr>
          <w:rFonts w:cstheme="minorHAnsi"/>
          <w:sz w:val="20"/>
        </w:rPr>
        <w:t xml:space="preserve">The socio-economic profile of fishers involved either as a secondary source or primary source presents increasing participation of more and </w:t>
      </w:r>
      <w:proofErr w:type="gramStart"/>
      <w:r w:rsidRPr="00F93EAF">
        <w:rPr>
          <w:rFonts w:cstheme="minorHAnsi"/>
          <w:sz w:val="20"/>
        </w:rPr>
        <w:t>more young</w:t>
      </w:r>
      <w:proofErr w:type="gramEnd"/>
      <w:r w:rsidRPr="00F93EAF">
        <w:rPr>
          <w:rFonts w:cstheme="minorHAnsi"/>
          <w:sz w:val="20"/>
        </w:rPr>
        <w:t xml:space="preserve"> educated persons into various fisheries activities</w:t>
      </w:r>
      <w:r w:rsidRPr="00F93EAF">
        <w:rPr>
          <w:rFonts w:cstheme="minorHAnsi"/>
          <w:sz w:val="18"/>
        </w:rPr>
        <w:t>.</w:t>
      </w:r>
    </w:p>
    <w:p w:rsidR="00835AB4" w:rsidRPr="001C450D" w:rsidRDefault="00835AB4" w:rsidP="007569C4">
      <w:pPr>
        <w:rPr>
          <w:color w:val="FF0000"/>
        </w:rPr>
      </w:pPr>
    </w:p>
    <w:p w:rsidR="00E453F4" w:rsidRPr="001C450D" w:rsidRDefault="00E453F4" w:rsidP="007569C4">
      <w:pPr>
        <w:rPr>
          <w:color w:val="FF0000"/>
        </w:rPr>
      </w:pPr>
    </w:p>
    <w:sectPr w:rsidR="00E453F4" w:rsidRPr="001C450D"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DC5"/>
    <w:multiLevelType w:val="hybridMultilevel"/>
    <w:tmpl w:val="84DA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337F"/>
    <w:multiLevelType w:val="hybridMultilevel"/>
    <w:tmpl w:val="8312F3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E20F25"/>
    <w:multiLevelType w:val="hybridMultilevel"/>
    <w:tmpl w:val="572A6D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272677"/>
    <w:multiLevelType w:val="hybridMultilevel"/>
    <w:tmpl w:val="A302023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9426AB1"/>
    <w:multiLevelType w:val="hybridMultilevel"/>
    <w:tmpl w:val="BA668C8E"/>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08A2976"/>
    <w:multiLevelType w:val="hybridMultilevel"/>
    <w:tmpl w:val="A50419D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3CF73CC"/>
    <w:multiLevelType w:val="hybridMultilevel"/>
    <w:tmpl w:val="3A380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53601"/>
    <w:multiLevelType w:val="hybridMultilevel"/>
    <w:tmpl w:val="E49E0C6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10F4906"/>
    <w:multiLevelType w:val="hybridMultilevel"/>
    <w:tmpl w:val="520AAA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866638A"/>
    <w:multiLevelType w:val="hybridMultilevel"/>
    <w:tmpl w:val="BE08AC9A"/>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49E358E"/>
    <w:multiLevelType w:val="hybridMultilevel"/>
    <w:tmpl w:val="882699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56160E1"/>
    <w:multiLevelType w:val="hybridMultilevel"/>
    <w:tmpl w:val="46E2A98A"/>
    <w:lvl w:ilvl="0" w:tplc="BBA41AB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75A0C"/>
    <w:multiLevelType w:val="hybridMultilevel"/>
    <w:tmpl w:val="6BCAAA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B013D0"/>
    <w:multiLevelType w:val="hybridMultilevel"/>
    <w:tmpl w:val="8E1A01D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A46D25"/>
    <w:multiLevelType w:val="hybridMultilevel"/>
    <w:tmpl w:val="029A216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B661E86"/>
    <w:multiLevelType w:val="hybridMultilevel"/>
    <w:tmpl w:val="5FB03F6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C8E009F"/>
    <w:multiLevelType w:val="hybridMultilevel"/>
    <w:tmpl w:val="5970A34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3505027"/>
    <w:multiLevelType w:val="hybridMultilevel"/>
    <w:tmpl w:val="3C2E182A"/>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5C7F80"/>
    <w:multiLevelType w:val="hybridMultilevel"/>
    <w:tmpl w:val="39E471D6"/>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6C6A7471"/>
    <w:multiLevelType w:val="hybridMultilevel"/>
    <w:tmpl w:val="A83C9220"/>
    <w:lvl w:ilvl="0" w:tplc="40090005">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9EA560C"/>
    <w:multiLevelType w:val="hybridMultilevel"/>
    <w:tmpl w:val="C2EED04A"/>
    <w:lvl w:ilvl="0" w:tplc="0409000B">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E2C17"/>
    <w:multiLevelType w:val="hybridMultilevel"/>
    <w:tmpl w:val="61ECF77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9"/>
  </w:num>
  <w:num w:numId="4">
    <w:abstractNumId w:val="4"/>
  </w:num>
  <w:num w:numId="5">
    <w:abstractNumId w:val="9"/>
  </w:num>
  <w:num w:numId="6">
    <w:abstractNumId w:val="17"/>
  </w:num>
  <w:num w:numId="7">
    <w:abstractNumId w:val="0"/>
  </w:num>
  <w:num w:numId="8">
    <w:abstractNumId w:val="6"/>
  </w:num>
  <w:num w:numId="9">
    <w:abstractNumId w:val="11"/>
  </w:num>
  <w:num w:numId="10">
    <w:abstractNumId w:val="13"/>
  </w:num>
  <w:num w:numId="11">
    <w:abstractNumId w:val="20"/>
  </w:num>
  <w:num w:numId="12">
    <w:abstractNumId w:val="8"/>
  </w:num>
  <w:num w:numId="13">
    <w:abstractNumId w:val="2"/>
  </w:num>
  <w:num w:numId="14">
    <w:abstractNumId w:val="1"/>
  </w:num>
  <w:num w:numId="15">
    <w:abstractNumId w:val="15"/>
  </w:num>
  <w:num w:numId="16">
    <w:abstractNumId w:val="5"/>
  </w:num>
  <w:num w:numId="17">
    <w:abstractNumId w:val="18"/>
  </w:num>
  <w:num w:numId="18">
    <w:abstractNumId w:val="7"/>
  </w:num>
  <w:num w:numId="19">
    <w:abstractNumId w:val="16"/>
  </w:num>
  <w:num w:numId="20">
    <w:abstractNumId w:val="14"/>
  </w:num>
  <w:num w:numId="21">
    <w:abstractNumId w:val="3"/>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989"/>
    <w:rsid w:val="00061F48"/>
    <w:rsid w:val="001C1781"/>
    <w:rsid w:val="001C450D"/>
    <w:rsid w:val="00266C6D"/>
    <w:rsid w:val="00336912"/>
    <w:rsid w:val="003A66BD"/>
    <w:rsid w:val="00402A1B"/>
    <w:rsid w:val="00465A92"/>
    <w:rsid w:val="004B5CFE"/>
    <w:rsid w:val="005B0832"/>
    <w:rsid w:val="00677989"/>
    <w:rsid w:val="007569C4"/>
    <w:rsid w:val="00835AB4"/>
    <w:rsid w:val="009D576B"/>
    <w:rsid w:val="00B408D7"/>
    <w:rsid w:val="00B85278"/>
    <w:rsid w:val="00C60097"/>
    <w:rsid w:val="00D55EC8"/>
    <w:rsid w:val="00E453F4"/>
    <w:rsid w:val="00EA4FD7"/>
    <w:rsid w:val="00F93EAF"/>
    <w:rsid w:val="00FA530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8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77989"/>
    <w:pPr>
      <w:spacing w:after="120" w:line="240" w:lineRule="auto"/>
      <w:jc w:val="both"/>
    </w:pPr>
    <w:rPr>
      <w:rFonts w:ascii="Times New Roman" w:eastAsia="Times New Roman" w:hAnsi="Times New Roman" w:cs="Times New Roman"/>
      <w:sz w:val="24"/>
      <w:szCs w:val="24"/>
      <w:lang w:val="en-IN" w:eastAsia="en-IN" w:bidi="hi-IN"/>
    </w:rPr>
  </w:style>
  <w:style w:type="character" w:customStyle="1" w:styleId="BodyTextChar">
    <w:name w:val="Body Text Char"/>
    <w:basedOn w:val="DefaultParagraphFont"/>
    <w:link w:val="BodyText"/>
    <w:rsid w:val="00677989"/>
    <w:rPr>
      <w:rFonts w:ascii="Times New Roman" w:eastAsia="Times New Roman" w:hAnsi="Times New Roman" w:cs="Times New Roman"/>
      <w:sz w:val="24"/>
      <w:szCs w:val="24"/>
      <w:lang w:eastAsia="en-IN" w:bidi="hi-IN"/>
    </w:rPr>
  </w:style>
  <w:style w:type="paragraph" w:styleId="ListParagraph">
    <w:name w:val="List Paragraph"/>
    <w:basedOn w:val="Normal"/>
    <w:link w:val="ListParagraphChar"/>
    <w:uiPriority w:val="34"/>
    <w:qFormat/>
    <w:rsid w:val="00677989"/>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77989"/>
    <w:rPr>
      <w:rFonts w:eastAsiaTheme="minorEastAsia"/>
      <w:lang w:eastAsia="en-IN"/>
    </w:rPr>
  </w:style>
  <w:style w:type="table" w:styleId="TableGrid">
    <w:name w:val="Table Grid"/>
    <w:basedOn w:val="TableNormal"/>
    <w:uiPriority w:val="59"/>
    <w:rsid w:val="007569C4"/>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Agri7</cp:lastModifiedBy>
  <cp:revision>14</cp:revision>
  <dcterms:created xsi:type="dcterms:W3CDTF">2018-03-03T10:52:00Z</dcterms:created>
  <dcterms:modified xsi:type="dcterms:W3CDTF">2018-03-07T09:15:00Z</dcterms:modified>
</cp:coreProperties>
</file>